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D476C" w:rsidRPr="00E80720" w:rsidRDefault="006D476C" w:rsidP="006D476C">
      <w:pPr>
        <w:shd w:val="clear" w:color="auto" w:fill="FFFFFF"/>
        <w:spacing w:after="0" w:line="240" w:lineRule="auto"/>
        <w:jc w:val="center"/>
        <w:rPr>
          <w:rFonts w:ascii="Verdana" w:eastAsia="Times New Roman" w:hAnsi="Verdana"/>
          <w:color w:val="00B0F0"/>
          <w:sz w:val="32"/>
          <w:szCs w:val="32"/>
          <w:lang w:eastAsia="ru-RU"/>
        </w:rPr>
      </w:pPr>
      <w:r w:rsidRPr="00E80720">
        <w:rPr>
          <w:rFonts w:ascii="Times New Roman CYR" w:eastAsia="Times New Roman" w:hAnsi="Times New Roman CYR" w:cs="Times New Roman CYR"/>
          <w:b/>
          <w:bCs/>
          <w:color w:val="00B0F0"/>
          <w:sz w:val="32"/>
          <w:szCs w:val="32"/>
          <w:lang w:eastAsia="ru-RU"/>
        </w:rPr>
        <w:t>ПРАВИЛА ХРАНЕНИЯ ВЕЩЕЙ В ЛОМБАРДЕ</w:t>
      </w:r>
    </w:p>
    <w:p w:rsidR="006D476C" w:rsidRPr="006D476C" w:rsidRDefault="006D476C" w:rsidP="006D476C">
      <w:pPr>
        <w:shd w:val="clear" w:color="auto" w:fill="FFFFFF"/>
        <w:spacing w:after="0" w:line="240" w:lineRule="auto"/>
        <w:ind w:firstLine="540"/>
        <w:jc w:val="both"/>
        <w:rPr>
          <w:rFonts w:ascii="Verdana" w:eastAsia="Times New Roman" w:hAnsi="Verdana"/>
          <w:color w:val="FF0000"/>
          <w:sz w:val="32"/>
          <w:szCs w:val="32"/>
          <w:lang w:eastAsia="ru-RU"/>
        </w:rPr>
      </w:pPr>
      <w:r w:rsidRPr="006D476C">
        <w:rPr>
          <w:rFonts w:ascii="Times New Roman" w:eastAsia="Times New Roman" w:hAnsi="Times New Roman"/>
          <w:color w:val="FF0000"/>
          <w:sz w:val="32"/>
          <w:szCs w:val="32"/>
          <w:lang w:eastAsia="ru-RU"/>
        </w:rPr>
        <w:t> </w:t>
      </w:r>
    </w:p>
    <w:p w:rsidR="006D476C" w:rsidRDefault="006D476C" w:rsidP="006D476C">
      <w:pPr>
        <w:shd w:val="clear" w:color="auto" w:fill="FFFFFF"/>
        <w:spacing w:after="0" w:line="240" w:lineRule="auto"/>
        <w:jc w:val="both"/>
        <w:rPr>
          <w:rFonts w:ascii="Times New Roman CYR" w:eastAsia="Times New Roman" w:hAnsi="Times New Roman CYR" w:cs="Times New Roman CYR"/>
          <w:color w:val="4F4F4F"/>
          <w:sz w:val="24"/>
          <w:szCs w:val="24"/>
          <w:lang w:eastAsia="ru-RU"/>
        </w:rPr>
      </w:pPr>
      <w:r w:rsidRPr="005D22B1">
        <w:rPr>
          <w:rFonts w:ascii="Times New Roman CYR" w:eastAsia="Times New Roman" w:hAnsi="Times New Roman CYR" w:cs="Times New Roman CYR"/>
          <w:b/>
          <w:bCs/>
          <w:color w:val="4F4F4F"/>
          <w:sz w:val="24"/>
          <w:szCs w:val="24"/>
          <w:lang w:eastAsia="ru-RU"/>
        </w:rPr>
        <w:t>Договор хранения</w:t>
      </w:r>
      <w:r>
        <w:rPr>
          <w:rFonts w:ascii="Times New Roman CYR" w:eastAsia="Times New Roman" w:hAnsi="Times New Roman CYR" w:cs="Times New Roman CYR"/>
          <w:b/>
          <w:bCs/>
          <w:color w:val="4F4F4F"/>
          <w:sz w:val="24"/>
          <w:szCs w:val="24"/>
          <w:lang w:eastAsia="ru-RU"/>
        </w:rPr>
        <w:t xml:space="preserve"> </w:t>
      </w:r>
    </w:p>
    <w:p w:rsidR="006D476C" w:rsidRPr="005D22B1" w:rsidRDefault="006D476C" w:rsidP="006D476C">
      <w:pPr>
        <w:shd w:val="clear" w:color="auto" w:fill="FFFFFF"/>
        <w:spacing w:after="0" w:line="240" w:lineRule="auto"/>
        <w:ind w:firstLine="540"/>
        <w:rPr>
          <w:rFonts w:ascii="Verdana" w:eastAsia="Times New Roman" w:hAnsi="Verdana"/>
          <w:color w:val="4F4F4F"/>
          <w:sz w:val="18"/>
          <w:szCs w:val="18"/>
          <w:lang w:eastAsia="ru-RU"/>
        </w:rPr>
      </w:pPr>
      <w:r w:rsidRPr="005D22B1">
        <w:rPr>
          <w:rFonts w:ascii="Times New Roman CYR" w:eastAsia="Times New Roman" w:hAnsi="Times New Roman CYR" w:cs="Times New Roman CYR"/>
          <w:color w:val="4F4F4F"/>
          <w:sz w:val="24"/>
          <w:szCs w:val="24"/>
          <w:lang w:eastAsia="ru-RU"/>
        </w:rPr>
        <w:t>По условиям договора хранения гражданин - поклажедатель сдает ломбарду на хранение принадлежащую ему вещь, а ломбард обязуется осуществить на возмездной основе хранение принятой вещи.</w:t>
      </w:r>
    </w:p>
    <w:p w:rsidR="006D476C" w:rsidRPr="005D22B1" w:rsidRDefault="006D476C" w:rsidP="006D476C">
      <w:pPr>
        <w:shd w:val="clear" w:color="auto" w:fill="FFFFFF"/>
        <w:spacing w:after="0" w:line="240" w:lineRule="auto"/>
        <w:ind w:firstLine="540"/>
        <w:rPr>
          <w:rFonts w:ascii="Verdana" w:eastAsia="Times New Roman" w:hAnsi="Verdana"/>
          <w:color w:val="4F4F4F"/>
          <w:sz w:val="18"/>
          <w:szCs w:val="18"/>
          <w:lang w:eastAsia="ru-RU"/>
        </w:rPr>
      </w:pPr>
      <w:r w:rsidRPr="005D22B1">
        <w:rPr>
          <w:rFonts w:ascii="Times New Roman CYR" w:eastAsia="Times New Roman" w:hAnsi="Times New Roman CYR" w:cs="Times New Roman CYR"/>
          <w:color w:val="4F4F4F"/>
          <w:sz w:val="24"/>
          <w:szCs w:val="24"/>
          <w:lang w:eastAsia="ru-RU"/>
        </w:rPr>
        <w:t>Существенными условиями договора хранения являются:</w:t>
      </w:r>
    </w:p>
    <w:p w:rsidR="006D476C" w:rsidRPr="005D22B1" w:rsidRDefault="006D476C" w:rsidP="006D476C">
      <w:pPr>
        <w:shd w:val="clear" w:color="auto" w:fill="FFFFFF"/>
        <w:spacing w:after="0" w:line="240" w:lineRule="auto"/>
        <w:ind w:firstLine="567"/>
        <w:rPr>
          <w:rFonts w:ascii="Verdana" w:eastAsia="Times New Roman" w:hAnsi="Verdana"/>
          <w:color w:val="4F4F4F"/>
          <w:sz w:val="18"/>
          <w:szCs w:val="18"/>
          <w:lang w:eastAsia="ru-RU"/>
        </w:rPr>
      </w:pPr>
      <w:r w:rsidRPr="005D22B1">
        <w:rPr>
          <w:rFonts w:ascii="Times New Roman CYR" w:eastAsia="Times New Roman" w:hAnsi="Times New Roman CYR" w:cs="Times New Roman CYR"/>
          <w:color w:val="4F4F4F"/>
          <w:sz w:val="24"/>
          <w:szCs w:val="24"/>
          <w:lang w:eastAsia="ru-RU"/>
        </w:rPr>
        <w:t>-</w:t>
      </w:r>
      <w:r w:rsidRPr="005D22B1">
        <w:rPr>
          <w:rFonts w:ascii="Times New Roman" w:eastAsia="Times New Roman" w:hAnsi="Times New Roman"/>
          <w:color w:val="4F4F4F"/>
          <w:sz w:val="14"/>
          <w:szCs w:val="14"/>
          <w:lang w:eastAsia="ru-RU"/>
        </w:rPr>
        <w:t> </w:t>
      </w:r>
      <w:r w:rsidRPr="005D22B1">
        <w:rPr>
          <w:rFonts w:ascii="Times New Roman" w:eastAsia="Times New Roman" w:hAnsi="Times New Roman"/>
          <w:color w:val="4F4F4F"/>
          <w:sz w:val="14"/>
          <w:lang w:eastAsia="ru-RU"/>
        </w:rPr>
        <w:t> </w:t>
      </w:r>
      <w:r w:rsidRPr="005D22B1">
        <w:rPr>
          <w:rFonts w:ascii="Times New Roman CYR" w:eastAsia="Times New Roman" w:hAnsi="Times New Roman CYR" w:cs="Times New Roman CYR"/>
          <w:color w:val="4F4F4F"/>
          <w:sz w:val="24"/>
          <w:szCs w:val="24"/>
          <w:lang w:eastAsia="ru-RU"/>
        </w:rPr>
        <w:t>наименование сданной на хранение вещи, сумма ее оценки;</w:t>
      </w:r>
    </w:p>
    <w:p w:rsidR="006D476C" w:rsidRPr="005D22B1" w:rsidRDefault="006D476C" w:rsidP="006D476C">
      <w:pPr>
        <w:shd w:val="clear" w:color="auto" w:fill="FFFFFF"/>
        <w:spacing w:after="0" w:line="240" w:lineRule="auto"/>
        <w:ind w:firstLine="567"/>
        <w:rPr>
          <w:rFonts w:ascii="Verdana" w:eastAsia="Times New Roman" w:hAnsi="Verdana"/>
          <w:color w:val="4F4F4F"/>
          <w:sz w:val="18"/>
          <w:szCs w:val="18"/>
          <w:lang w:eastAsia="ru-RU"/>
        </w:rPr>
      </w:pPr>
      <w:r w:rsidRPr="005D22B1">
        <w:rPr>
          <w:rFonts w:ascii="Times New Roman CYR" w:eastAsia="Times New Roman" w:hAnsi="Times New Roman CYR" w:cs="Times New Roman CYR"/>
          <w:color w:val="4F4F4F"/>
          <w:sz w:val="24"/>
          <w:szCs w:val="24"/>
          <w:lang w:eastAsia="ru-RU"/>
        </w:rPr>
        <w:t>-</w:t>
      </w:r>
      <w:r w:rsidRPr="005D22B1">
        <w:rPr>
          <w:rFonts w:ascii="Times New Roman" w:eastAsia="Times New Roman" w:hAnsi="Times New Roman"/>
          <w:color w:val="4F4F4F"/>
          <w:sz w:val="14"/>
          <w:szCs w:val="14"/>
          <w:lang w:eastAsia="ru-RU"/>
        </w:rPr>
        <w:t> </w:t>
      </w:r>
      <w:r w:rsidRPr="005D22B1">
        <w:rPr>
          <w:rFonts w:ascii="Times New Roman" w:eastAsia="Times New Roman" w:hAnsi="Times New Roman"/>
          <w:color w:val="4F4F4F"/>
          <w:sz w:val="14"/>
          <w:lang w:eastAsia="ru-RU"/>
        </w:rPr>
        <w:t> </w:t>
      </w:r>
      <w:r w:rsidRPr="005D22B1">
        <w:rPr>
          <w:rFonts w:ascii="Times New Roman CYR" w:eastAsia="Times New Roman" w:hAnsi="Times New Roman CYR" w:cs="Times New Roman CYR"/>
          <w:color w:val="4F4F4F"/>
          <w:sz w:val="24"/>
          <w:szCs w:val="24"/>
          <w:lang w:eastAsia="ru-RU"/>
        </w:rPr>
        <w:t>срок ее хранения;</w:t>
      </w:r>
    </w:p>
    <w:p w:rsidR="006D476C" w:rsidRPr="005D22B1" w:rsidRDefault="006D476C" w:rsidP="006D476C">
      <w:pPr>
        <w:shd w:val="clear" w:color="auto" w:fill="FFFFFF"/>
        <w:spacing w:after="0" w:line="240" w:lineRule="auto"/>
        <w:ind w:firstLine="567"/>
        <w:rPr>
          <w:rFonts w:ascii="Verdana" w:eastAsia="Times New Roman" w:hAnsi="Verdana"/>
          <w:color w:val="4F4F4F"/>
          <w:sz w:val="18"/>
          <w:szCs w:val="18"/>
          <w:lang w:eastAsia="ru-RU"/>
        </w:rPr>
      </w:pPr>
      <w:r w:rsidRPr="005D22B1">
        <w:rPr>
          <w:rFonts w:ascii="Times New Roman CYR" w:eastAsia="Times New Roman" w:hAnsi="Times New Roman CYR" w:cs="Times New Roman CYR"/>
          <w:color w:val="4F4F4F"/>
          <w:sz w:val="24"/>
          <w:szCs w:val="24"/>
          <w:lang w:eastAsia="ru-RU"/>
        </w:rPr>
        <w:t>-</w:t>
      </w:r>
      <w:r w:rsidRPr="005D22B1">
        <w:rPr>
          <w:rFonts w:ascii="Times New Roman" w:eastAsia="Times New Roman" w:hAnsi="Times New Roman"/>
          <w:color w:val="4F4F4F"/>
          <w:sz w:val="14"/>
          <w:szCs w:val="14"/>
          <w:lang w:eastAsia="ru-RU"/>
        </w:rPr>
        <w:t> </w:t>
      </w:r>
      <w:r w:rsidRPr="005D22B1">
        <w:rPr>
          <w:rFonts w:ascii="Times New Roman" w:eastAsia="Times New Roman" w:hAnsi="Times New Roman"/>
          <w:color w:val="4F4F4F"/>
          <w:sz w:val="14"/>
          <w:lang w:eastAsia="ru-RU"/>
        </w:rPr>
        <w:t> </w:t>
      </w:r>
      <w:r w:rsidRPr="005D22B1">
        <w:rPr>
          <w:rFonts w:ascii="Times New Roman CYR" w:eastAsia="Times New Roman" w:hAnsi="Times New Roman CYR" w:cs="Times New Roman CYR"/>
          <w:color w:val="4F4F4F"/>
          <w:sz w:val="24"/>
          <w:szCs w:val="24"/>
          <w:lang w:eastAsia="ru-RU"/>
        </w:rPr>
        <w:t>размер вознаграждения за хранение;</w:t>
      </w:r>
    </w:p>
    <w:p w:rsidR="006D476C" w:rsidRPr="005D22B1" w:rsidRDefault="006D476C" w:rsidP="006D476C">
      <w:pPr>
        <w:shd w:val="clear" w:color="auto" w:fill="FFFFFF"/>
        <w:spacing w:after="0" w:line="240" w:lineRule="auto"/>
        <w:ind w:firstLine="567"/>
        <w:rPr>
          <w:rFonts w:ascii="Verdana" w:eastAsia="Times New Roman" w:hAnsi="Verdana"/>
          <w:color w:val="4F4F4F"/>
          <w:sz w:val="18"/>
          <w:szCs w:val="18"/>
          <w:lang w:eastAsia="ru-RU"/>
        </w:rPr>
      </w:pPr>
      <w:r w:rsidRPr="005D22B1">
        <w:rPr>
          <w:rFonts w:ascii="Times New Roman CYR" w:eastAsia="Times New Roman" w:hAnsi="Times New Roman CYR" w:cs="Times New Roman CYR"/>
          <w:color w:val="4F4F4F"/>
          <w:sz w:val="24"/>
          <w:szCs w:val="24"/>
          <w:lang w:eastAsia="ru-RU"/>
        </w:rPr>
        <w:t>-</w:t>
      </w:r>
      <w:r w:rsidRPr="005D22B1">
        <w:rPr>
          <w:rFonts w:ascii="Times New Roman" w:eastAsia="Times New Roman" w:hAnsi="Times New Roman"/>
          <w:color w:val="4F4F4F"/>
          <w:sz w:val="14"/>
          <w:szCs w:val="14"/>
          <w:lang w:eastAsia="ru-RU"/>
        </w:rPr>
        <w:t> </w:t>
      </w:r>
      <w:r w:rsidRPr="005D22B1">
        <w:rPr>
          <w:rFonts w:ascii="Times New Roman" w:eastAsia="Times New Roman" w:hAnsi="Times New Roman"/>
          <w:color w:val="4F4F4F"/>
          <w:sz w:val="14"/>
          <w:lang w:eastAsia="ru-RU"/>
        </w:rPr>
        <w:t> </w:t>
      </w:r>
      <w:r w:rsidRPr="005D22B1">
        <w:rPr>
          <w:rFonts w:ascii="Times New Roman CYR" w:eastAsia="Times New Roman" w:hAnsi="Times New Roman CYR" w:cs="Times New Roman CYR"/>
          <w:color w:val="4F4F4F"/>
          <w:sz w:val="24"/>
          <w:szCs w:val="24"/>
          <w:lang w:eastAsia="ru-RU"/>
        </w:rPr>
        <w:t>порядок его уплаты.</w:t>
      </w:r>
    </w:p>
    <w:p w:rsidR="006D476C" w:rsidRPr="005D22B1" w:rsidRDefault="006D476C" w:rsidP="006D476C">
      <w:pPr>
        <w:shd w:val="clear" w:color="auto" w:fill="FFFFFF"/>
        <w:spacing w:after="0" w:line="240" w:lineRule="auto"/>
        <w:ind w:firstLine="540"/>
        <w:rPr>
          <w:rFonts w:ascii="Verdana" w:eastAsia="Times New Roman" w:hAnsi="Verdana"/>
          <w:color w:val="4F4F4F"/>
          <w:sz w:val="18"/>
          <w:szCs w:val="18"/>
          <w:lang w:eastAsia="ru-RU"/>
        </w:rPr>
      </w:pPr>
      <w:r w:rsidRPr="005D22B1">
        <w:rPr>
          <w:rFonts w:ascii="Times New Roman CYR" w:eastAsia="Times New Roman" w:hAnsi="Times New Roman CYR" w:cs="Times New Roman CYR"/>
          <w:color w:val="4F4F4F"/>
          <w:sz w:val="24"/>
          <w:szCs w:val="24"/>
          <w:lang w:eastAsia="ru-RU"/>
        </w:rPr>
        <w:t>При заключении договора хранения поклажедателю выдается именная сохранная квитанция (далее - сохранная квитанция). Другой экземпляр сохранной квитанции остается в ломбарде.</w:t>
      </w:r>
    </w:p>
    <w:p w:rsidR="006D476C" w:rsidRPr="005D22B1" w:rsidRDefault="006D476C" w:rsidP="006D476C">
      <w:pPr>
        <w:shd w:val="clear" w:color="auto" w:fill="FFFFFF"/>
        <w:spacing w:after="0" w:line="240" w:lineRule="auto"/>
        <w:ind w:firstLine="540"/>
        <w:rPr>
          <w:rFonts w:ascii="Verdana" w:eastAsia="Times New Roman" w:hAnsi="Verdana"/>
          <w:color w:val="4F4F4F"/>
          <w:sz w:val="18"/>
          <w:szCs w:val="18"/>
          <w:lang w:eastAsia="ru-RU"/>
        </w:rPr>
      </w:pPr>
      <w:r w:rsidRPr="005D22B1">
        <w:rPr>
          <w:rFonts w:ascii="Times New Roman CYR" w:eastAsia="Times New Roman" w:hAnsi="Times New Roman CYR" w:cs="Times New Roman CYR"/>
          <w:color w:val="4F4F4F"/>
          <w:sz w:val="24"/>
          <w:szCs w:val="24"/>
          <w:lang w:eastAsia="ru-RU"/>
        </w:rPr>
        <w:t>Сохранная квитанция должна содержать следующие положения и информацию:</w:t>
      </w:r>
    </w:p>
    <w:p w:rsidR="006D476C" w:rsidRPr="005D22B1" w:rsidRDefault="006D476C" w:rsidP="006D476C">
      <w:pPr>
        <w:shd w:val="clear" w:color="auto" w:fill="FFFFFF"/>
        <w:spacing w:after="0" w:line="240" w:lineRule="auto"/>
        <w:ind w:firstLine="540"/>
        <w:rPr>
          <w:rFonts w:ascii="Verdana" w:eastAsia="Times New Roman" w:hAnsi="Verdana"/>
          <w:color w:val="4F4F4F"/>
          <w:sz w:val="18"/>
          <w:szCs w:val="18"/>
          <w:lang w:eastAsia="ru-RU"/>
        </w:rPr>
      </w:pPr>
      <w:r w:rsidRPr="005D22B1">
        <w:rPr>
          <w:rFonts w:ascii="Times New Roman" w:eastAsia="Times New Roman" w:hAnsi="Times New Roman"/>
          <w:color w:val="4F4F4F"/>
          <w:sz w:val="24"/>
          <w:szCs w:val="24"/>
          <w:lang w:eastAsia="ru-RU"/>
        </w:rPr>
        <w:t> -  </w:t>
      </w:r>
      <w:r w:rsidRPr="005D22B1">
        <w:rPr>
          <w:rFonts w:ascii="Times New Roman CYR" w:eastAsia="Times New Roman" w:hAnsi="Times New Roman CYR" w:cs="Times New Roman CYR"/>
          <w:color w:val="4F4F4F"/>
          <w:sz w:val="24"/>
          <w:szCs w:val="24"/>
          <w:lang w:eastAsia="ru-RU"/>
        </w:rPr>
        <w:t>наименование, место нахождения ломбарда;</w:t>
      </w:r>
    </w:p>
    <w:p w:rsidR="006D476C" w:rsidRPr="005D22B1" w:rsidRDefault="006D476C" w:rsidP="006D476C">
      <w:pPr>
        <w:shd w:val="clear" w:color="auto" w:fill="FFFFFF"/>
        <w:spacing w:after="0" w:line="240" w:lineRule="auto"/>
        <w:ind w:firstLine="540"/>
        <w:rPr>
          <w:rFonts w:ascii="Verdana" w:eastAsia="Times New Roman" w:hAnsi="Verdana"/>
          <w:color w:val="4F4F4F"/>
          <w:sz w:val="18"/>
          <w:szCs w:val="18"/>
          <w:lang w:eastAsia="ru-RU"/>
        </w:rPr>
      </w:pPr>
      <w:r w:rsidRPr="005D22B1">
        <w:rPr>
          <w:rFonts w:ascii="Times New Roman" w:eastAsia="Times New Roman" w:hAnsi="Times New Roman"/>
          <w:color w:val="4F4F4F"/>
          <w:sz w:val="24"/>
          <w:szCs w:val="24"/>
          <w:lang w:eastAsia="ru-RU"/>
        </w:rPr>
        <w:t> -  </w:t>
      </w:r>
      <w:r w:rsidRPr="005D22B1">
        <w:rPr>
          <w:rFonts w:ascii="Times New Roman CYR" w:eastAsia="Times New Roman" w:hAnsi="Times New Roman CYR" w:cs="Times New Roman CYR"/>
          <w:color w:val="4F4F4F"/>
          <w:sz w:val="24"/>
          <w:szCs w:val="24"/>
          <w:lang w:eastAsia="ru-RU"/>
        </w:rPr>
        <w:t>персональные данные поклажедателя;</w:t>
      </w:r>
    </w:p>
    <w:p w:rsidR="006D476C" w:rsidRPr="005D22B1" w:rsidRDefault="006D476C" w:rsidP="006D476C">
      <w:pPr>
        <w:shd w:val="clear" w:color="auto" w:fill="FFFFFF"/>
        <w:spacing w:after="0" w:line="240" w:lineRule="auto"/>
        <w:ind w:firstLine="540"/>
        <w:rPr>
          <w:rFonts w:ascii="Verdana" w:eastAsia="Times New Roman" w:hAnsi="Verdana"/>
          <w:color w:val="4F4F4F"/>
          <w:sz w:val="18"/>
          <w:szCs w:val="18"/>
          <w:lang w:eastAsia="ru-RU"/>
        </w:rPr>
      </w:pPr>
      <w:r w:rsidRPr="005D22B1">
        <w:rPr>
          <w:rFonts w:ascii="Times New Roman CYR" w:eastAsia="Times New Roman" w:hAnsi="Times New Roman CYR" w:cs="Times New Roman CYR"/>
          <w:color w:val="4F4F4F"/>
          <w:sz w:val="24"/>
          <w:szCs w:val="24"/>
          <w:lang w:eastAsia="ru-RU"/>
        </w:rPr>
        <w:t> - наименование и описание сданной на хранение вещи, позволяющие ее идентифицировать;</w:t>
      </w:r>
    </w:p>
    <w:p w:rsidR="006D476C" w:rsidRPr="005D22B1" w:rsidRDefault="006D476C" w:rsidP="006D476C">
      <w:pPr>
        <w:shd w:val="clear" w:color="auto" w:fill="FFFFFF"/>
        <w:spacing w:after="0" w:line="240" w:lineRule="auto"/>
        <w:ind w:firstLine="540"/>
        <w:rPr>
          <w:rFonts w:ascii="Verdana" w:eastAsia="Times New Roman" w:hAnsi="Verdana"/>
          <w:color w:val="4F4F4F"/>
          <w:sz w:val="18"/>
          <w:szCs w:val="18"/>
          <w:lang w:eastAsia="ru-RU"/>
        </w:rPr>
      </w:pPr>
      <w:r w:rsidRPr="005D22B1">
        <w:rPr>
          <w:rFonts w:ascii="Times New Roman" w:eastAsia="Times New Roman" w:hAnsi="Times New Roman"/>
          <w:color w:val="4F4F4F"/>
          <w:sz w:val="24"/>
          <w:szCs w:val="24"/>
          <w:lang w:eastAsia="ru-RU"/>
        </w:rPr>
        <w:t> -  </w:t>
      </w:r>
      <w:r w:rsidRPr="005D22B1">
        <w:rPr>
          <w:rFonts w:ascii="Times New Roman CYR" w:eastAsia="Times New Roman" w:hAnsi="Times New Roman CYR" w:cs="Times New Roman CYR"/>
          <w:color w:val="4F4F4F"/>
          <w:sz w:val="24"/>
          <w:szCs w:val="24"/>
          <w:lang w:eastAsia="ru-RU"/>
        </w:rPr>
        <w:t>сумма оценки сданной на хранение вещи;</w:t>
      </w:r>
    </w:p>
    <w:p w:rsidR="006D476C" w:rsidRPr="005D22B1" w:rsidRDefault="006D476C" w:rsidP="006D476C">
      <w:pPr>
        <w:shd w:val="clear" w:color="auto" w:fill="FFFFFF"/>
        <w:spacing w:after="0" w:line="240" w:lineRule="auto"/>
        <w:ind w:firstLine="540"/>
        <w:rPr>
          <w:rFonts w:ascii="Verdana" w:eastAsia="Times New Roman" w:hAnsi="Verdana"/>
          <w:color w:val="4F4F4F"/>
          <w:sz w:val="18"/>
          <w:szCs w:val="18"/>
          <w:lang w:eastAsia="ru-RU"/>
        </w:rPr>
      </w:pPr>
      <w:r w:rsidRPr="005D22B1">
        <w:rPr>
          <w:rFonts w:ascii="Times New Roman" w:eastAsia="Times New Roman" w:hAnsi="Times New Roman"/>
          <w:color w:val="4F4F4F"/>
          <w:sz w:val="24"/>
          <w:szCs w:val="24"/>
          <w:lang w:eastAsia="ru-RU"/>
        </w:rPr>
        <w:t> -  </w:t>
      </w:r>
      <w:r w:rsidRPr="005D22B1">
        <w:rPr>
          <w:rFonts w:ascii="Times New Roman CYR" w:eastAsia="Times New Roman" w:hAnsi="Times New Roman CYR" w:cs="Times New Roman CYR"/>
          <w:color w:val="4F4F4F"/>
          <w:sz w:val="24"/>
          <w:szCs w:val="24"/>
          <w:lang w:eastAsia="ru-RU"/>
        </w:rPr>
        <w:t>дата сдачи вещи на хранение и ср</w:t>
      </w:r>
      <w:bookmarkStart w:id="0" w:name="_GoBack"/>
      <w:bookmarkEnd w:id="0"/>
      <w:r w:rsidRPr="005D22B1">
        <w:rPr>
          <w:rFonts w:ascii="Times New Roman CYR" w:eastAsia="Times New Roman" w:hAnsi="Times New Roman CYR" w:cs="Times New Roman CYR"/>
          <w:color w:val="4F4F4F"/>
          <w:sz w:val="24"/>
          <w:szCs w:val="24"/>
          <w:lang w:eastAsia="ru-RU"/>
        </w:rPr>
        <w:t>ок ее хранения;</w:t>
      </w:r>
    </w:p>
    <w:p w:rsidR="006D476C" w:rsidRPr="005D22B1" w:rsidRDefault="006D476C" w:rsidP="006D476C">
      <w:pPr>
        <w:shd w:val="clear" w:color="auto" w:fill="FFFFFF"/>
        <w:spacing w:after="0" w:line="240" w:lineRule="auto"/>
        <w:ind w:firstLine="540"/>
        <w:rPr>
          <w:rFonts w:ascii="Verdana" w:eastAsia="Times New Roman" w:hAnsi="Verdana"/>
          <w:color w:val="4F4F4F"/>
          <w:sz w:val="18"/>
          <w:szCs w:val="18"/>
          <w:lang w:eastAsia="ru-RU"/>
        </w:rPr>
      </w:pPr>
      <w:r w:rsidRPr="005D22B1">
        <w:rPr>
          <w:rFonts w:ascii="Times New Roman" w:eastAsia="Times New Roman" w:hAnsi="Times New Roman"/>
          <w:color w:val="4F4F4F"/>
          <w:sz w:val="24"/>
          <w:szCs w:val="24"/>
          <w:lang w:eastAsia="ru-RU"/>
        </w:rPr>
        <w:t> -  </w:t>
      </w:r>
      <w:r w:rsidRPr="005D22B1">
        <w:rPr>
          <w:rFonts w:ascii="Times New Roman CYR" w:eastAsia="Times New Roman" w:hAnsi="Times New Roman CYR" w:cs="Times New Roman CYR"/>
          <w:color w:val="4F4F4F"/>
          <w:sz w:val="24"/>
          <w:szCs w:val="24"/>
          <w:lang w:eastAsia="ru-RU"/>
        </w:rPr>
        <w:t>технологические условия хранения вещи;</w:t>
      </w:r>
    </w:p>
    <w:p w:rsidR="006D476C" w:rsidRPr="005D22B1" w:rsidRDefault="006D476C" w:rsidP="006D476C">
      <w:pPr>
        <w:shd w:val="clear" w:color="auto" w:fill="FFFFFF"/>
        <w:spacing w:after="0" w:line="240" w:lineRule="auto"/>
        <w:ind w:firstLine="540"/>
        <w:rPr>
          <w:rFonts w:ascii="Verdana" w:eastAsia="Times New Roman" w:hAnsi="Verdana"/>
          <w:color w:val="4F4F4F"/>
          <w:sz w:val="18"/>
          <w:szCs w:val="18"/>
          <w:lang w:eastAsia="ru-RU"/>
        </w:rPr>
      </w:pPr>
      <w:r w:rsidRPr="005D22B1">
        <w:rPr>
          <w:rFonts w:ascii="Times New Roman" w:eastAsia="Times New Roman" w:hAnsi="Times New Roman"/>
          <w:color w:val="4F4F4F"/>
          <w:sz w:val="24"/>
          <w:szCs w:val="24"/>
          <w:lang w:eastAsia="ru-RU"/>
        </w:rPr>
        <w:t> -  </w:t>
      </w:r>
      <w:r w:rsidRPr="005D22B1">
        <w:rPr>
          <w:rFonts w:ascii="Times New Roman CYR" w:eastAsia="Times New Roman" w:hAnsi="Times New Roman CYR" w:cs="Times New Roman CYR"/>
          <w:color w:val="4F4F4F"/>
          <w:sz w:val="24"/>
          <w:szCs w:val="24"/>
          <w:lang w:eastAsia="ru-RU"/>
        </w:rPr>
        <w:t>вознаграждение за хранение и порядок его уплаты.</w:t>
      </w:r>
    </w:p>
    <w:p w:rsidR="006D476C" w:rsidRPr="005D22B1" w:rsidRDefault="006D476C" w:rsidP="006D476C">
      <w:pPr>
        <w:shd w:val="clear" w:color="auto" w:fill="FFFFFF"/>
        <w:spacing w:after="0" w:line="240" w:lineRule="auto"/>
        <w:ind w:firstLine="540"/>
        <w:rPr>
          <w:rFonts w:ascii="Verdana" w:eastAsia="Times New Roman" w:hAnsi="Verdana"/>
          <w:color w:val="4F4F4F"/>
          <w:sz w:val="18"/>
          <w:szCs w:val="18"/>
          <w:lang w:eastAsia="ru-RU"/>
        </w:rPr>
      </w:pPr>
      <w:r w:rsidRPr="005D22B1">
        <w:rPr>
          <w:rFonts w:ascii="Times New Roman CYR" w:eastAsia="Times New Roman" w:hAnsi="Times New Roman CYR" w:cs="Times New Roman CYR"/>
          <w:color w:val="4F4F4F"/>
          <w:sz w:val="24"/>
          <w:szCs w:val="24"/>
          <w:lang w:eastAsia="ru-RU"/>
        </w:rPr>
        <w:t>Сохранная квитанция должна содержать информацию о том, что поклажедатель в случае реализации, не востребованной им вещи, имеет право получить от ломбарда сумму, вырученную от продажи невостребованной вещи, или сумму ее оценки (наибольшую из указанных сумм) за вычетом расходов на ее хранение.</w:t>
      </w:r>
    </w:p>
    <w:p w:rsidR="006D476C" w:rsidRDefault="006D476C" w:rsidP="006D476C">
      <w:pPr>
        <w:shd w:val="clear" w:color="auto" w:fill="FFFFFF"/>
        <w:spacing w:after="0" w:line="240" w:lineRule="auto"/>
        <w:ind w:firstLine="540"/>
        <w:rPr>
          <w:rFonts w:ascii="Times New Roman CYR" w:eastAsia="Times New Roman" w:hAnsi="Times New Roman CYR" w:cs="Times New Roman CYR"/>
          <w:b/>
          <w:bCs/>
          <w:color w:val="4F4F4F"/>
          <w:sz w:val="24"/>
          <w:szCs w:val="24"/>
          <w:lang w:eastAsia="ru-RU"/>
        </w:rPr>
      </w:pPr>
    </w:p>
    <w:p w:rsidR="006D476C" w:rsidRDefault="006D476C" w:rsidP="006D476C">
      <w:pPr>
        <w:shd w:val="clear" w:color="auto" w:fill="FFFFFF"/>
        <w:spacing w:after="0" w:line="240" w:lineRule="auto"/>
        <w:rPr>
          <w:rFonts w:ascii="Times New Roman CYR" w:eastAsia="Times New Roman" w:hAnsi="Times New Roman CYR" w:cs="Times New Roman CYR"/>
          <w:color w:val="4F4F4F"/>
          <w:sz w:val="24"/>
          <w:szCs w:val="24"/>
          <w:lang w:eastAsia="ru-RU"/>
        </w:rPr>
      </w:pPr>
      <w:r w:rsidRPr="005D22B1">
        <w:rPr>
          <w:rFonts w:ascii="Times New Roman CYR" w:eastAsia="Times New Roman" w:hAnsi="Times New Roman CYR" w:cs="Times New Roman CYR"/>
          <w:b/>
          <w:bCs/>
          <w:color w:val="4F4F4F"/>
          <w:sz w:val="24"/>
          <w:szCs w:val="24"/>
          <w:lang w:eastAsia="ru-RU"/>
        </w:rPr>
        <w:t>Льготный срок по договору хранения</w:t>
      </w:r>
      <w:r>
        <w:rPr>
          <w:rFonts w:ascii="Times New Roman CYR" w:eastAsia="Times New Roman" w:hAnsi="Times New Roman CYR" w:cs="Times New Roman CYR"/>
          <w:b/>
          <w:bCs/>
          <w:color w:val="4F4F4F"/>
          <w:sz w:val="24"/>
          <w:szCs w:val="24"/>
          <w:lang w:eastAsia="ru-RU"/>
        </w:rPr>
        <w:t xml:space="preserve"> </w:t>
      </w:r>
    </w:p>
    <w:p w:rsidR="006D476C" w:rsidRPr="005D22B1" w:rsidRDefault="006D476C" w:rsidP="006D476C">
      <w:pPr>
        <w:shd w:val="clear" w:color="auto" w:fill="FFFFFF"/>
        <w:spacing w:after="0" w:line="240" w:lineRule="auto"/>
        <w:ind w:firstLine="540"/>
        <w:rPr>
          <w:rFonts w:ascii="Verdana" w:eastAsia="Times New Roman" w:hAnsi="Verdana"/>
          <w:color w:val="4F4F4F"/>
          <w:sz w:val="18"/>
          <w:szCs w:val="18"/>
          <w:lang w:eastAsia="ru-RU"/>
        </w:rPr>
      </w:pPr>
      <w:r w:rsidRPr="005D22B1">
        <w:rPr>
          <w:rFonts w:ascii="Times New Roman CYR" w:eastAsia="Times New Roman" w:hAnsi="Times New Roman CYR" w:cs="Times New Roman CYR"/>
          <w:color w:val="4F4F4F"/>
          <w:sz w:val="24"/>
          <w:szCs w:val="24"/>
          <w:lang w:eastAsia="ru-RU"/>
        </w:rPr>
        <w:t>Если сданная на хранение вещь не востребована поклажедателем в срок, установленный договором хранения, ломбард обязан осуществлять ее хранение в течение льготного двухмесячного срока.</w:t>
      </w:r>
    </w:p>
    <w:p w:rsidR="006D476C" w:rsidRPr="005D22B1" w:rsidRDefault="006D476C" w:rsidP="006D476C">
      <w:pPr>
        <w:shd w:val="clear" w:color="auto" w:fill="FFFFFF"/>
        <w:spacing w:after="0" w:line="240" w:lineRule="auto"/>
        <w:ind w:firstLine="540"/>
        <w:rPr>
          <w:rFonts w:ascii="Verdana" w:eastAsia="Times New Roman" w:hAnsi="Verdana"/>
          <w:color w:val="4F4F4F"/>
          <w:sz w:val="18"/>
          <w:szCs w:val="18"/>
          <w:lang w:eastAsia="ru-RU"/>
        </w:rPr>
      </w:pPr>
      <w:r w:rsidRPr="005D22B1">
        <w:rPr>
          <w:rFonts w:ascii="Times New Roman CYR" w:eastAsia="Times New Roman" w:hAnsi="Times New Roman CYR" w:cs="Times New Roman CYR"/>
          <w:color w:val="4F4F4F"/>
          <w:sz w:val="24"/>
          <w:szCs w:val="24"/>
          <w:lang w:eastAsia="ru-RU"/>
        </w:rPr>
        <w:t>Днем начала течения льготного двухмесячного срока считается день, следующий за днем окончания срока хранения, указанного в сохранной квитанции.</w:t>
      </w:r>
    </w:p>
    <w:p w:rsidR="006D476C" w:rsidRPr="005D22B1" w:rsidRDefault="006D476C" w:rsidP="006D476C">
      <w:pPr>
        <w:shd w:val="clear" w:color="auto" w:fill="FFFFFF"/>
        <w:spacing w:after="0" w:line="240" w:lineRule="auto"/>
        <w:ind w:firstLine="540"/>
        <w:rPr>
          <w:rFonts w:ascii="Verdana" w:eastAsia="Times New Roman" w:hAnsi="Verdana"/>
          <w:color w:val="4F4F4F"/>
          <w:sz w:val="18"/>
          <w:szCs w:val="18"/>
          <w:lang w:eastAsia="ru-RU"/>
        </w:rPr>
      </w:pPr>
      <w:r w:rsidRPr="005D22B1">
        <w:rPr>
          <w:rFonts w:ascii="Times New Roman CYR" w:eastAsia="Times New Roman" w:hAnsi="Times New Roman CYR" w:cs="Times New Roman CYR"/>
          <w:color w:val="4F4F4F"/>
          <w:sz w:val="24"/>
          <w:szCs w:val="24"/>
          <w:lang w:eastAsia="ru-RU"/>
        </w:rPr>
        <w:t>В течение льготного двухмесячного срока, а также срока дальнейшего хранения вплоть до реализации, сданной на хранение вещи ломбард не вправе ухудшать условия хранения такой вещи. За хранение вещи в указанный период взимается соразмерное вознаграждение.</w:t>
      </w:r>
    </w:p>
    <w:p w:rsidR="006D476C" w:rsidRPr="005D22B1" w:rsidRDefault="006D476C" w:rsidP="006D476C">
      <w:pPr>
        <w:shd w:val="clear" w:color="auto" w:fill="FFFFFF"/>
        <w:spacing w:after="0" w:line="240" w:lineRule="auto"/>
        <w:ind w:firstLine="540"/>
        <w:rPr>
          <w:rFonts w:ascii="Verdana" w:eastAsia="Times New Roman" w:hAnsi="Verdana"/>
          <w:color w:val="4F4F4F"/>
          <w:sz w:val="18"/>
          <w:szCs w:val="18"/>
          <w:lang w:eastAsia="ru-RU"/>
        </w:rPr>
      </w:pPr>
      <w:r w:rsidRPr="005D22B1">
        <w:rPr>
          <w:rFonts w:ascii="Times New Roman" w:eastAsia="Times New Roman" w:hAnsi="Times New Roman"/>
          <w:color w:val="4F4F4F"/>
          <w:sz w:val="24"/>
          <w:szCs w:val="24"/>
          <w:lang w:eastAsia="ru-RU"/>
        </w:rPr>
        <w:t> </w:t>
      </w:r>
    </w:p>
    <w:p w:rsidR="006D476C" w:rsidRPr="006D476C" w:rsidRDefault="006D476C" w:rsidP="006D476C">
      <w:pPr>
        <w:shd w:val="clear" w:color="auto" w:fill="FFFFFF"/>
        <w:spacing w:after="0" w:line="240" w:lineRule="auto"/>
        <w:rPr>
          <w:rFonts w:ascii="Verdana" w:eastAsia="Times New Roman" w:hAnsi="Verdana"/>
          <w:color w:val="4F4F4F"/>
          <w:sz w:val="18"/>
          <w:szCs w:val="18"/>
          <w:lang w:eastAsia="ru-RU"/>
        </w:rPr>
      </w:pPr>
      <w:r w:rsidRPr="006D476C">
        <w:rPr>
          <w:rFonts w:ascii="Times New Roman" w:eastAsia="Times New Roman" w:hAnsi="Times New Roman"/>
          <w:b/>
          <w:color w:val="4F4F4F"/>
          <w:sz w:val="24"/>
          <w:szCs w:val="24"/>
          <w:lang w:eastAsia="ru-RU"/>
        </w:rPr>
        <w:t>Порядок обращения взыскания на невостребованные вещи</w:t>
      </w:r>
    </w:p>
    <w:p w:rsidR="006D476C" w:rsidRPr="005D22B1" w:rsidRDefault="006D476C" w:rsidP="006D476C">
      <w:pPr>
        <w:shd w:val="clear" w:color="auto" w:fill="FFFFFF"/>
        <w:spacing w:after="0" w:line="240" w:lineRule="auto"/>
        <w:ind w:firstLine="567"/>
        <w:rPr>
          <w:rFonts w:ascii="Verdana" w:eastAsia="Times New Roman" w:hAnsi="Verdana"/>
          <w:color w:val="4F4F4F"/>
          <w:sz w:val="18"/>
          <w:szCs w:val="18"/>
          <w:lang w:eastAsia="ru-RU"/>
        </w:rPr>
      </w:pPr>
      <w:r w:rsidRPr="005D22B1">
        <w:rPr>
          <w:rFonts w:ascii="Times New Roman CYR" w:eastAsia="Times New Roman" w:hAnsi="Times New Roman CYR" w:cs="Times New Roman CYR"/>
          <w:color w:val="4F4F4F"/>
          <w:sz w:val="24"/>
          <w:szCs w:val="24"/>
          <w:lang w:eastAsia="ru-RU"/>
        </w:rPr>
        <w:t>По истечении льготного срока, в случае, если заемщик не исполнил обязательство, предусмотренное договором займа, или поклажедатель не востребовал сданную на хранение вещь, такая вещь считается невостребованной. Ломбард вправе обратить взыскание на невостребованные вещи.</w:t>
      </w:r>
    </w:p>
    <w:p w:rsidR="006D476C" w:rsidRPr="005D22B1" w:rsidRDefault="006D476C" w:rsidP="006D476C">
      <w:pPr>
        <w:shd w:val="clear" w:color="auto" w:fill="FFFFFF"/>
        <w:spacing w:after="0" w:line="240" w:lineRule="auto"/>
        <w:ind w:firstLine="567"/>
        <w:rPr>
          <w:rFonts w:ascii="Verdana" w:eastAsia="Times New Roman" w:hAnsi="Verdana"/>
          <w:color w:val="4F4F4F"/>
          <w:sz w:val="18"/>
          <w:szCs w:val="18"/>
          <w:lang w:eastAsia="ru-RU"/>
        </w:rPr>
      </w:pPr>
      <w:r w:rsidRPr="005D22B1">
        <w:rPr>
          <w:rFonts w:ascii="Times New Roman CYR" w:eastAsia="Times New Roman" w:hAnsi="Times New Roman CYR" w:cs="Times New Roman CYR"/>
          <w:color w:val="4F4F4F"/>
          <w:sz w:val="24"/>
          <w:szCs w:val="24"/>
          <w:lang w:eastAsia="ru-RU"/>
        </w:rPr>
        <w:t>Заемщик или поклажедатель в любое время до продажи невостребованной вещи вправе прекратить обращение на нее взыскания, исполнив свои обязательства перед ломбардом.</w:t>
      </w:r>
    </w:p>
    <w:p w:rsidR="006D476C" w:rsidRDefault="006D476C" w:rsidP="006D476C">
      <w:pPr>
        <w:shd w:val="clear" w:color="auto" w:fill="FFFFFF"/>
        <w:spacing w:after="0" w:line="240" w:lineRule="auto"/>
        <w:rPr>
          <w:rFonts w:ascii="Times New Roman CYR" w:eastAsia="Times New Roman" w:hAnsi="Times New Roman CYR" w:cs="Times New Roman CYR"/>
          <w:b/>
          <w:bCs/>
          <w:color w:val="4F4F4F"/>
          <w:sz w:val="24"/>
          <w:szCs w:val="24"/>
          <w:lang w:eastAsia="ru-RU"/>
        </w:rPr>
      </w:pPr>
    </w:p>
    <w:p w:rsidR="006D476C" w:rsidRPr="005D22B1" w:rsidRDefault="006D476C" w:rsidP="006D476C">
      <w:pPr>
        <w:shd w:val="clear" w:color="auto" w:fill="FFFFFF"/>
        <w:spacing w:after="0" w:line="240" w:lineRule="auto"/>
        <w:rPr>
          <w:rFonts w:ascii="Verdana" w:eastAsia="Times New Roman" w:hAnsi="Verdana"/>
          <w:color w:val="4F4F4F"/>
          <w:sz w:val="18"/>
          <w:szCs w:val="18"/>
          <w:lang w:eastAsia="ru-RU"/>
        </w:rPr>
      </w:pPr>
      <w:r w:rsidRPr="005D22B1">
        <w:rPr>
          <w:rFonts w:ascii="Times New Roman CYR" w:eastAsia="Times New Roman" w:hAnsi="Times New Roman CYR" w:cs="Times New Roman CYR"/>
          <w:b/>
          <w:bCs/>
          <w:color w:val="4F4F4F"/>
          <w:sz w:val="24"/>
          <w:szCs w:val="24"/>
          <w:lang w:eastAsia="ru-RU"/>
        </w:rPr>
        <w:t>Порядок реализации невостребованной вещи</w:t>
      </w:r>
      <w:r>
        <w:rPr>
          <w:rFonts w:ascii="Times New Roman CYR" w:eastAsia="Times New Roman" w:hAnsi="Times New Roman CYR" w:cs="Times New Roman CYR"/>
          <w:b/>
          <w:bCs/>
          <w:color w:val="4F4F4F"/>
          <w:sz w:val="24"/>
          <w:szCs w:val="24"/>
          <w:lang w:eastAsia="ru-RU"/>
        </w:rPr>
        <w:t xml:space="preserve">                                                                                    </w:t>
      </w:r>
      <w:r w:rsidRPr="005D22B1">
        <w:rPr>
          <w:rFonts w:ascii="Times New Roman CYR" w:eastAsia="Times New Roman" w:hAnsi="Times New Roman CYR" w:cs="Times New Roman CYR"/>
          <w:color w:val="4F4F4F"/>
          <w:sz w:val="24"/>
          <w:szCs w:val="24"/>
          <w:lang w:eastAsia="ru-RU"/>
        </w:rPr>
        <w:t> После продажи невостребованной вещи требования ломбарда к заемщику или поклажедателю погашаются, даже если сумма, вырученная при реализации невостребованной вещи, недостаточна для их полного удовлетворения.</w:t>
      </w:r>
    </w:p>
    <w:p w:rsidR="006D476C" w:rsidRPr="005D22B1" w:rsidRDefault="006D476C" w:rsidP="006D476C">
      <w:pPr>
        <w:shd w:val="clear" w:color="auto" w:fill="FFFFFF"/>
        <w:spacing w:after="0" w:line="240" w:lineRule="auto"/>
        <w:ind w:firstLine="540"/>
        <w:rPr>
          <w:rFonts w:ascii="Verdana" w:eastAsia="Times New Roman" w:hAnsi="Verdana"/>
          <w:color w:val="4F4F4F"/>
          <w:sz w:val="18"/>
          <w:szCs w:val="18"/>
          <w:lang w:eastAsia="ru-RU"/>
        </w:rPr>
      </w:pPr>
      <w:r w:rsidRPr="005D22B1">
        <w:rPr>
          <w:rFonts w:ascii="Times New Roman CYR" w:eastAsia="Times New Roman" w:hAnsi="Times New Roman CYR" w:cs="Times New Roman CYR"/>
          <w:color w:val="4F4F4F"/>
          <w:sz w:val="24"/>
          <w:szCs w:val="24"/>
          <w:lang w:eastAsia="ru-RU"/>
        </w:rPr>
        <w:lastRenderedPageBreak/>
        <w:t>Если после продажи невостребованной вещи сумма обязательств заемщика или поклажедателя перед ломбардом оказалась, ниже суммы, вырученной при реализации невостребованной вещи, либо суммы ее оценки, ломбард обязан возвратить заемщику или поклажедателю:</w:t>
      </w:r>
    </w:p>
    <w:p w:rsidR="006D476C" w:rsidRPr="005D22B1" w:rsidRDefault="006D476C" w:rsidP="006D476C">
      <w:pPr>
        <w:shd w:val="clear" w:color="auto" w:fill="FFFFFF"/>
        <w:spacing w:after="0" w:line="240" w:lineRule="auto"/>
        <w:ind w:firstLine="540"/>
        <w:rPr>
          <w:rFonts w:ascii="Verdana" w:eastAsia="Times New Roman" w:hAnsi="Verdana"/>
          <w:color w:val="4F4F4F"/>
          <w:sz w:val="18"/>
          <w:szCs w:val="18"/>
          <w:lang w:eastAsia="ru-RU"/>
        </w:rPr>
      </w:pPr>
      <w:r w:rsidRPr="005D22B1">
        <w:rPr>
          <w:rFonts w:ascii="Times New Roman" w:eastAsia="Times New Roman" w:hAnsi="Times New Roman"/>
          <w:color w:val="4F4F4F"/>
          <w:sz w:val="24"/>
          <w:szCs w:val="24"/>
          <w:lang w:eastAsia="ru-RU"/>
        </w:rPr>
        <w:t>1) </w:t>
      </w:r>
      <w:r w:rsidRPr="005D22B1">
        <w:rPr>
          <w:rFonts w:ascii="Times New Roman CYR" w:eastAsia="Times New Roman" w:hAnsi="Times New Roman CYR" w:cs="Times New Roman CYR"/>
          <w:color w:val="4F4F4F"/>
          <w:sz w:val="24"/>
          <w:szCs w:val="24"/>
          <w:lang w:eastAsia="ru-RU"/>
        </w:rPr>
        <w:t>разницу между суммой оценки невостребованной вещи и суммой обязательств заемщика или поклажедателя в случае, если сумма, вырученная при реализации невостребованной вещи, не превышает сумму ее оценки;</w:t>
      </w:r>
    </w:p>
    <w:p w:rsidR="006D476C" w:rsidRPr="005D22B1" w:rsidRDefault="006D476C" w:rsidP="006D476C">
      <w:pPr>
        <w:shd w:val="clear" w:color="auto" w:fill="FFFFFF"/>
        <w:spacing w:after="0" w:line="240" w:lineRule="auto"/>
        <w:ind w:firstLine="540"/>
        <w:rPr>
          <w:rFonts w:ascii="Verdana" w:eastAsia="Times New Roman" w:hAnsi="Verdana"/>
          <w:color w:val="4F4F4F"/>
          <w:sz w:val="18"/>
          <w:szCs w:val="18"/>
          <w:lang w:eastAsia="ru-RU"/>
        </w:rPr>
      </w:pPr>
      <w:r w:rsidRPr="005D22B1">
        <w:rPr>
          <w:rFonts w:ascii="Times New Roman" w:eastAsia="Times New Roman" w:hAnsi="Times New Roman"/>
          <w:color w:val="4F4F4F"/>
          <w:sz w:val="24"/>
          <w:szCs w:val="24"/>
          <w:lang w:eastAsia="ru-RU"/>
        </w:rPr>
        <w:t>2) </w:t>
      </w:r>
      <w:r w:rsidRPr="005D22B1">
        <w:rPr>
          <w:rFonts w:ascii="Times New Roman CYR" w:eastAsia="Times New Roman" w:hAnsi="Times New Roman CYR" w:cs="Times New Roman CYR"/>
          <w:color w:val="4F4F4F"/>
          <w:sz w:val="24"/>
          <w:szCs w:val="24"/>
          <w:lang w:eastAsia="ru-RU"/>
        </w:rPr>
        <w:t>разницу между суммой, вырученной при реализации невостребованной вещи, и суммой обязательств заемщика или поклажедателя в случае, если сумма, вырученная при реализации невостребованной вещи, превышает сумму ее оценки.</w:t>
      </w:r>
    </w:p>
    <w:p w:rsidR="006D476C" w:rsidRPr="005D22B1" w:rsidRDefault="006D476C" w:rsidP="006D476C">
      <w:pPr>
        <w:shd w:val="clear" w:color="auto" w:fill="FFFFFF"/>
        <w:spacing w:after="0" w:line="240" w:lineRule="auto"/>
        <w:ind w:firstLine="540"/>
        <w:rPr>
          <w:rFonts w:ascii="Verdana" w:eastAsia="Times New Roman" w:hAnsi="Verdana"/>
          <w:color w:val="4F4F4F"/>
          <w:sz w:val="18"/>
          <w:szCs w:val="18"/>
          <w:lang w:eastAsia="ru-RU"/>
        </w:rPr>
      </w:pPr>
      <w:r w:rsidRPr="005D22B1">
        <w:rPr>
          <w:rFonts w:ascii="Times New Roman CYR" w:eastAsia="Times New Roman" w:hAnsi="Times New Roman CYR" w:cs="Times New Roman CYR"/>
          <w:color w:val="4F4F4F"/>
          <w:sz w:val="24"/>
          <w:szCs w:val="24"/>
          <w:lang w:eastAsia="ru-RU"/>
        </w:rPr>
        <w:t>При этом заемщик в праве требовать возврата вышеуказанной разницы в течение трех лет со дня продажи невостребованной вещи.</w:t>
      </w:r>
    </w:p>
    <w:p w:rsidR="001B44C5" w:rsidRDefault="001B44C5" w:rsidP="006D476C"/>
    <w:sectPr w:rsidR="001B44C5" w:rsidSect="001B44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F7A30"/>
    <w:rsid w:val="00000866"/>
    <w:rsid w:val="0000277F"/>
    <w:rsid w:val="00002934"/>
    <w:rsid w:val="00005B2C"/>
    <w:rsid w:val="00006EC7"/>
    <w:rsid w:val="00007B83"/>
    <w:rsid w:val="00011766"/>
    <w:rsid w:val="00012F1B"/>
    <w:rsid w:val="0001381E"/>
    <w:rsid w:val="00014EF3"/>
    <w:rsid w:val="000221D9"/>
    <w:rsid w:val="00023A57"/>
    <w:rsid w:val="00025286"/>
    <w:rsid w:val="00031CE6"/>
    <w:rsid w:val="00033631"/>
    <w:rsid w:val="000337CC"/>
    <w:rsid w:val="0003569D"/>
    <w:rsid w:val="00035CCA"/>
    <w:rsid w:val="00046433"/>
    <w:rsid w:val="000473A7"/>
    <w:rsid w:val="00047B6F"/>
    <w:rsid w:val="00050C8A"/>
    <w:rsid w:val="00052115"/>
    <w:rsid w:val="00055B12"/>
    <w:rsid w:val="00056415"/>
    <w:rsid w:val="00060AA4"/>
    <w:rsid w:val="00061703"/>
    <w:rsid w:val="00062FF7"/>
    <w:rsid w:val="00063684"/>
    <w:rsid w:val="00063887"/>
    <w:rsid w:val="00066214"/>
    <w:rsid w:val="00070EDE"/>
    <w:rsid w:val="00072549"/>
    <w:rsid w:val="00075BD1"/>
    <w:rsid w:val="00076D09"/>
    <w:rsid w:val="00077EC8"/>
    <w:rsid w:val="00084ECD"/>
    <w:rsid w:val="00085ACE"/>
    <w:rsid w:val="00086716"/>
    <w:rsid w:val="00086872"/>
    <w:rsid w:val="00086C0F"/>
    <w:rsid w:val="00087AE6"/>
    <w:rsid w:val="0009126A"/>
    <w:rsid w:val="0009215F"/>
    <w:rsid w:val="00092712"/>
    <w:rsid w:val="00096BD6"/>
    <w:rsid w:val="00097019"/>
    <w:rsid w:val="000A0D99"/>
    <w:rsid w:val="000A4597"/>
    <w:rsid w:val="000A49AA"/>
    <w:rsid w:val="000A5477"/>
    <w:rsid w:val="000A7241"/>
    <w:rsid w:val="000B0FC8"/>
    <w:rsid w:val="000B155D"/>
    <w:rsid w:val="000B239C"/>
    <w:rsid w:val="000B33EB"/>
    <w:rsid w:val="000B3560"/>
    <w:rsid w:val="000B42C5"/>
    <w:rsid w:val="000B4B4A"/>
    <w:rsid w:val="000B6098"/>
    <w:rsid w:val="000B73F4"/>
    <w:rsid w:val="000B7D37"/>
    <w:rsid w:val="000C0B32"/>
    <w:rsid w:val="000C27A4"/>
    <w:rsid w:val="000C28E4"/>
    <w:rsid w:val="000C3299"/>
    <w:rsid w:val="000D0974"/>
    <w:rsid w:val="000D1D24"/>
    <w:rsid w:val="000D2D28"/>
    <w:rsid w:val="000D43AB"/>
    <w:rsid w:val="000D5BF0"/>
    <w:rsid w:val="000D6B0A"/>
    <w:rsid w:val="000D6DE1"/>
    <w:rsid w:val="000D7C10"/>
    <w:rsid w:val="000E16C1"/>
    <w:rsid w:val="000E3106"/>
    <w:rsid w:val="000E4999"/>
    <w:rsid w:val="000E55CA"/>
    <w:rsid w:val="000F217D"/>
    <w:rsid w:val="000F31DA"/>
    <w:rsid w:val="000F3A2B"/>
    <w:rsid w:val="000F4023"/>
    <w:rsid w:val="000F6DDB"/>
    <w:rsid w:val="0010045B"/>
    <w:rsid w:val="0010057E"/>
    <w:rsid w:val="00101414"/>
    <w:rsid w:val="00101AF1"/>
    <w:rsid w:val="00102163"/>
    <w:rsid w:val="00102223"/>
    <w:rsid w:val="0010254B"/>
    <w:rsid w:val="00103A1F"/>
    <w:rsid w:val="00104492"/>
    <w:rsid w:val="001058FD"/>
    <w:rsid w:val="00107059"/>
    <w:rsid w:val="00107D79"/>
    <w:rsid w:val="00110A6F"/>
    <w:rsid w:val="00111AC6"/>
    <w:rsid w:val="0011229E"/>
    <w:rsid w:val="00114427"/>
    <w:rsid w:val="00115DCE"/>
    <w:rsid w:val="001210CC"/>
    <w:rsid w:val="00121197"/>
    <w:rsid w:val="001222B1"/>
    <w:rsid w:val="00123DA1"/>
    <w:rsid w:val="00124FF8"/>
    <w:rsid w:val="00127008"/>
    <w:rsid w:val="00127DB7"/>
    <w:rsid w:val="00130799"/>
    <w:rsid w:val="00131DDF"/>
    <w:rsid w:val="001323F5"/>
    <w:rsid w:val="0013241B"/>
    <w:rsid w:val="00133256"/>
    <w:rsid w:val="00135342"/>
    <w:rsid w:val="00135526"/>
    <w:rsid w:val="00135BD9"/>
    <w:rsid w:val="00137B90"/>
    <w:rsid w:val="00140239"/>
    <w:rsid w:val="00140EC0"/>
    <w:rsid w:val="001415FA"/>
    <w:rsid w:val="00141CC6"/>
    <w:rsid w:val="0014223F"/>
    <w:rsid w:val="00143130"/>
    <w:rsid w:val="0014531F"/>
    <w:rsid w:val="00146104"/>
    <w:rsid w:val="001468D0"/>
    <w:rsid w:val="001522A2"/>
    <w:rsid w:val="00155037"/>
    <w:rsid w:val="0015572C"/>
    <w:rsid w:val="001569CD"/>
    <w:rsid w:val="00157309"/>
    <w:rsid w:val="001618D5"/>
    <w:rsid w:val="00161A07"/>
    <w:rsid w:val="00161C6C"/>
    <w:rsid w:val="00162B98"/>
    <w:rsid w:val="00164508"/>
    <w:rsid w:val="00166D92"/>
    <w:rsid w:val="00167C78"/>
    <w:rsid w:val="001718AF"/>
    <w:rsid w:val="00171E0C"/>
    <w:rsid w:val="0017483D"/>
    <w:rsid w:val="00176558"/>
    <w:rsid w:val="00177CCC"/>
    <w:rsid w:val="00177DFD"/>
    <w:rsid w:val="001812AF"/>
    <w:rsid w:val="001836B0"/>
    <w:rsid w:val="001836B6"/>
    <w:rsid w:val="00184797"/>
    <w:rsid w:val="00185895"/>
    <w:rsid w:val="00186B86"/>
    <w:rsid w:val="001905D2"/>
    <w:rsid w:val="00190945"/>
    <w:rsid w:val="00192797"/>
    <w:rsid w:val="001936AC"/>
    <w:rsid w:val="00194AF2"/>
    <w:rsid w:val="001956D2"/>
    <w:rsid w:val="00195A9F"/>
    <w:rsid w:val="00196AEF"/>
    <w:rsid w:val="00196D35"/>
    <w:rsid w:val="00197C0D"/>
    <w:rsid w:val="00197D69"/>
    <w:rsid w:val="001A0AD2"/>
    <w:rsid w:val="001A0CCF"/>
    <w:rsid w:val="001A4220"/>
    <w:rsid w:val="001A43B3"/>
    <w:rsid w:val="001A54DD"/>
    <w:rsid w:val="001A64C2"/>
    <w:rsid w:val="001A69D9"/>
    <w:rsid w:val="001B032B"/>
    <w:rsid w:val="001B11AD"/>
    <w:rsid w:val="001B1BB1"/>
    <w:rsid w:val="001B2931"/>
    <w:rsid w:val="001B3906"/>
    <w:rsid w:val="001B44C5"/>
    <w:rsid w:val="001B5B8C"/>
    <w:rsid w:val="001C1E32"/>
    <w:rsid w:val="001C63A1"/>
    <w:rsid w:val="001D0F1E"/>
    <w:rsid w:val="001D3700"/>
    <w:rsid w:val="001D5D95"/>
    <w:rsid w:val="001E0945"/>
    <w:rsid w:val="001E1ADB"/>
    <w:rsid w:val="001E6227"/>
    <w:rsid w:val="001E6A58"/>
    <w:rsid w:val="001E7D56"/>
    <w:rsid w:val="001F058C"/>
    <w:rsid w:val="001F08B7"/>
    <w:rsid w:val="001F188A"/>
    <w:rsid w:val="001F1CFB"/>
    <w:rsid w:val="001F52FA"/>
    <w:rsid w:val="001F61E2"/>
    <w:rsid w:val="001F6AA1"/>
    <w:rsid w:val="001F75F1"/>
    <w:rsid w:val="00200F43"/>
    <w:rsid w:val="00201A19"/>
    <w:rsid w:val="00201CCD"/>
    <w:rsid w:val="00203437"/>
    <w:rsid w:val="00204472"/>
    <w:rsid w:val="002057A5"/>
    <w:rsid w:val="00206F3F"/>
    <w:rsid w:val="00207E36"/>
    <w:rsid w:val="00210C0D"/>
    <w:rsid w:val="00221E07"/>
    <w:rsid w:val="00223D4D"/>
    <w:rsid w:val="00235D03"/>
    <w:rsid w:val="00236A67"/>
    <w:rsid w:val="002427A0"/>
    <w:rsid w:val="00244754"/>
    <w:rsid w:val="00244BC7"/>
    <w:rsid w:val="00245FF0"/>
    <w:rsid w:val="0024604C"/>
    <w:rsid w:val="00246580"/>
    <w:rsid w:val="00254C25"/>
    <w:rsid w:val="0025504A"/>
    <w:rsid w:val="00257D44"/>
    <w:rsid w:val="00257DCF"/>
    <w:rsid w:val="002600D8"/>
    <w:rsid w:val="00260225"/>
    <w:rsid w:val="00260C6A"/>
    <w:rsid w:val="00261CFA"/>
    <w:rsid w:val="00262B86"/>
    <w:rsid w:val="002640FD"/>
    <w:rsid w:val="0026435D"/>
    <w:rsid w:val="00265A17"/>
    <w:rsid w:val="00265F1E"/>
    <w:rsid w:val="00266BBE"/>
    <w:rsid w:val="00267B6D"/>
    <w:rsid w:val="002714AA"/>
    <w:rsid w:val="00273811"/>
    <w:rsid w:val="00275245"/>
    <w:rsid w:val="0028226A"/>
    <w:rsid w:val="00284320"/>
    <w:rsid w:val="00286666"/>
    <w:rsid w:val="00287376"/>
    <w:rsid w:val="00290495"/>
    <w:rsid w:val="00290615"/>
    <w:rsid w:val="002907DA"/>
    <w:rsid w:val="00291C1D"/>
    <w:rsid w:val="0029366A"/>
    <w:rsid w:val="00295BAB"/>
    <w:rsid w:val="00296C8C"/>
    <w:rsid w:val="00296EA3"/>
    <w:rsid w:val="00297A47"/>
    <w:rsid w:val="002A046B"/>
    <w:rsid w:val="002A20C6"/>
    <w:rsid w:val="002A473F"/>
    <w:rsid w:val="002A47A2"/>
    <w:rsid w:val="002A49AA"/>
    <w:rsid w:val="002A4DD4"/>
    <w:rsid w:val="002A647B"/>
    <w:rsid w:val="002A6552"/>
    <w:rsid w:val="002A6710"/>
    <w:rsid w:val="002A757C"/>
    <w:rsid w:val="002B2BD0"/>
    <w:rsid w:val="002B57BA"/>
    <w:rsid w:val="002B6377"/>
    <w:rsid w:val="002B6B59"/>
    <w:rsid w:val="002C32D0"/>
    <w:rsid w:val="002C32F9"/>
    <w:rsid w:val="002C450F"/>
    <w:rsid w:val="002C543A"/>
    <w:rsid w:val="002C5783"/>
    <w:rsid w:val="002C7740"/>
    <w:rsid w:val="002C7BC5"/>
    <w:rsid w:val="002D1658"/>
    <w:rsid w:val="002D1712"/>
    <w:rsid w:val="002D1D89"/>
    <w:rsid w:val="002D2326"/>
    <w:rsid w:val="002D24E4"/>
    <w:rsid w:val="002D2C06"/>
    <w:rsid w:val="002D5310"/>
    <w:rsid w:val="002E075A"/>
    <w:rsid w:val="002E20F0"/>
    <w:rsid w:val="002E560B"/>
    <w:rsid w:val="002E791A"/>
    <w:rsid w:val="002F06BE"/>
    <w:rsid w:val="00300BC2"/>
    <w:rsid w:val="003015CC"/>
    <w:rsid w:val="0030178A"/>
    <w:rsid w:val="00302C52"/>
    <w:rsid w:val="003032D2"/>
    <w:rsid w:val="00303912"/>
    <w:rsid w:val="00303AF4"/>
    <w:rsid w:val="00305604"/>
    <w:rsid w:val="0030769C"/>
    <w:rsid w:val="003113E4"/>
    <w:rsid w:val="003119E6"/>
    <w:rsid w:val="00313E3D"/>
    <w:rsid w:val="00315663"/>
    <w:rsid w:val="00316811"/>
    <w:rsid w:val="00322048"/>
    <w:rsid w:val="00323439"/>
    <w:rsid w:val="00324824"/>
    <w:rsid w:val="00326769"/>
    <w:rsid w:val="003269FF"/>
    <w:rsid w:val="0033366D"/>
    <w:rsid w:val="00334C1C"/>
    <w:rsid w:val="00336362"/>
    <w:rsid w:val="0033719D"/>
    <w:rsid w:val="00340E4F"/>
    <w:rsid w:val="0034139F"/>
    <w:rsid w:val="003417AE"/>
    <w:rsid w:val="00342121"/>
    <w:rsid w:val="0034305D"/>
    <w:rsid w:val="00343342"/>
    <w:rsid w:val="003471EE"/>
    <w:rsid w:val="00347524"/>
    <w:rsid w:val="00350CF0"/>
    <w:rsid w:val="00352A51"/>
    <w:rsid w:val="00355E3E"/>
    <w:rsid w:val="00356FAF"/>
    <w:rsid w:val="00357B55"/>
    <w:rsid w:val="003604D0"/>
    <w:rsid w:val="0036142A"/>
    <w:rsid w:val="00362F65"/>
    <w:rsid w:val="0036323B"/>
    <w:rsid w:val="0037180C"/>
    <w:rsid w:val="00371EEF"/>
    <w:rsid w:val="00374B5D"/>
    <w:rsid w:val="0037565F"/>
    <w:rsid w:val="0037577B"/>
    <w:rsid w:val="00376783"/>
    <w:rsid w:val="00380660"/>
    <w:rsid w:val="00380BE4"/>
    <w:rsid w:val="00382BD2"/>
    <w:rsid w:val="00383811"/>
    <w:rsid w:val="00390E3A"/>
    <w:rsid w:val="00391043"/>
    <w:rsid w:val="0039127D"/>
    <w:rsid w:val="00392714"/>
    <w:rsid w:val="00392AB4"/>
    <w:rsid w:val="00394C78"/>
    <w:rsid w:val="00396057"/>
    <w:rsid w:val="003A4417"/>
    <w:rsid w:val="003A44A0"/>
    <w:rsid w:val="003A484D"/>
    <w:rsid w:val="003A5C94"/>
    <w:rsid w:val="003A617F"/>
    <w:rsid w:val="003A66E2"/>
    <w:rsid w:val="003A6C2F"/>
    <w:rsid w:val="003A7A1A"/>
    <w:rsid w:val="003B01A8"/>
    <w:rsid w:val="003B269E"/>
    <w:rsid w:val="003B3132"/>
    <w:rsid w:val="003B53F5"/>
    <w:rsid w:val="003B5922"/>
    <w:rsid w:val="003B7A6D"/>
    <w:rsid w:val="003C1368"/>
    <w:rsid w:val="003C162F"/>
    <w:rsid w:val="003C2668"/>
    <w:rsid w:val="003C4F2D"/>
    <w:rsid w:val="003C6085"/>
    <w:rsid w:val="003C6873"/>
    <w:rsid w:val="003C7613"/>
    <w:rsid w:val="003D0769"/>
    <w:rsid w:val="003D0E1B"/>
    <w:rsid w:val="003D1216"/>
    <w:rsid w:val="003D1E22"/>
    <w:rsid w:val="003D29AD"/>
    <w:rsid w:val="003D445A"/>
    <w:rsid w:val="003D5479"/>
    <w:rsid w:val="003D5DA8"/>
    <w:rsid w:val="003E0045"/>
    <w:rsid w:val="003E0AB7"/>
    <w:rsid w:val="003E143A"/>
    <w:rsid w:val="003E194A"/>
    <w:rsid w:val="003F2684"/>
    <w:rsid w:val="003F2E95"/>
    <w:rsid w:val="003F491E"/>
    <w:rsid w:val="003F583D"/>
    <w:rsid w:val="003F62EF"/>
    <w:rsid w:val="003F6764"/>
    <w:rsid w:val="003F7300"/>
    <w:rsid w:val="004007DA"/>
    <w:rsid w:val="00401086"/>
    <w:rsid w:val="00401839"/>
    <w:rsid w:val="00402765"/>
    <w:rsid w:val="0040681F"/>
    <w:rsid w:val="004074AD"/>
    <w:rsid w:val="004112CB"/>
    <w:rsid w:val="00412BF5"/>
    <w:rsid w:val="00415358"/>
    <w:rsid w:val="004159C4"/>
    <w:rsid w:val="00415FB1"/>
    <w:rsid w:val="00416A42"/>
    <w:rsid w:val="00424D5F"/>
    <w:rsid w:val="004258D6"/>
    <w:rsid w:val="00425E8D"/>
    <w:rsid w:val="00427C5F"/>
    <w:rsid w:val="004354A9"/>
    <w:rsid w:val="00436FAF"/>
    <w:rsid w:val="00441446"/>
    <w:rsid w:val="00445394"/>
    <w:rsid w:val="00453432"/>
    <w:rsid w:val="0045405B"/>
    <w:rsid w:val="00454447"/>
    <w:rsid w:val="004574B7"/>
    <w:rsid w:val="00460256"/>
    <w:rsid w:val="004626A6"/>
    <w:rsid w:val="00465635"/>
    <w:rsid w:val="00465685"/>
    <w:rsid w:val="00465AF0"/>
    <w:rsid w:val="004661E0"/>
    <w:rsid w:val="00472CCE"/>
    <w:rsid w:val="004740AD"/>
    <w:rsid w:val="00476279"/>
    <w:rsid w:val="00476469"/>
    <w:rsid w:val="00483AAA"/>
    <w:rsid w:val="00483C44"/>
    <w:rsid w:val="004859C3"/>
    <w:rsid w:val="00485CF3"/>
    <w:rsid w:val="004861C4"/>
    <w:rsid w:val="0048639B"/>
    <w:rsid w:val="004872DE"/>
    <w:rsid w:val="004905DE"/>
    <w:rsid w:val="00492FB3"/>
    <w:rsid w:val="0049352B"/>
    <w:rsid w:val="004961F8"/>
    <w:rsid w:val="004A11BA"/>
    <w:rsid w:val="004A2D3C"/>
    <w:rsid w:val="004A3C4C"/>
    <w:rsid w:val="004A63DD"/>
    <w:rsid w:val="004A6C0A"/>
    <w:rsid w:val="004B34DE"/>
    <w:rsid w:val="004B3CF3"/>
    <w:rsid w:val="004B4437"/>
    <w:rsid w:val="004B6178"/>
    <w:rsid w:val="004B6EB1"/>
    <w:rsid w:val="004B705E"/>
    <w:rsid w:val="004B7BEF"/>
    <w:rsid w:val="004B7F50"/>
    <w:rsid w:val="004C1B3C"/>
    <w:rsid w:val="004C2278"/>
    <w:rsid w:val="004C4013"/>
    <w:rsid w:val="004C40FD"/>
    <w:rsid w:val="004C62C5"/>
    <w:rsid w:val="004C6AF5"/>
    <w:rsid w:val="004C7016"/>
    <w:rsid w:val="004D0B78"/>
    <w:rsid w:val="004D0E40"/>
    <w:rsid w:val="004D2AFE"/>
    <w:rsid w:val="004D2B99"/>
    <w:rsid w:val="004D34A9"/>
    <w:rsid w:val="004D4347"/>
    <w:rsid w:val="004D47DD"/>
    <w:rsid w:val="004D4CFB"/>
    <w:rsid w:val="004D5C4D"/>
    <w:rsid w:val="004D7558"/>
    <w:rsid w:val="004E0FF6"/>
    <w:rsid w:val="004E1FEF"/>
    <w:rsid w:val="004E2B19"/>
    <w:rsid w:val="004E3DFD"/>
    <w:rsid w:val="004E44F8"/>
    <w:rsid w:val="004E4CEF"/>
    <w:rsid w:val="004E56AA"/>
    <w:rsid w:val="004E5762"/>
    <w:rsid w:val="004E5808"/>
    <w:rsid w:val="004E7301"/>
    <w:rsid w:val="004E7D07"/>
    <w:rsid w:val="004F069E"/>
    <w:rsid w:val="004F216C"/>
    <w:rsid w:val="004F2D17"/>
    <w:rsid w:val="004F3E1D"/>
    <w:rsid w:val="004F4863"/>
    <w:rsid w:val="004F5714"/>
    <w:rsid w:val="004F736C"/>
    <w:rsid w:val="00501C38"/>
    <w:rsid w:val="00501F01"/>
    <w:rsid w:val="005022CF"/>
    <w:rsid w:val="005038E3"/>
    <w:rsid w:val="005050FD"/>
    <w:rsid w:val="00505F8C"/>
    <w:rsid w:val="00510F24"/>
    <w:rsid w:val="00511747"/>
    <w:rsid w:val="005132EF"/>
    <w:rsid w:val="00513872"/>
    <w:rsid w:val="00517478"/>
    <w:rsid w:val="00517744"/>
    <w:rsid w:val="005202BF"/>
    <w:rsid w:val="0052187F"/>
    <w:rsid w:val="0052444B"/>
    <w:rsid w:val="00524500"/>
    <w:rsid w:val="005254CB"/>
    <w:rsid w:val="00527EFF"/>
    <w:rsid w:val="005311EF"/>
    <w:rsid w:val="00531795"/>
    <w:rsid w:val="00533209"/>
    <w:rsid w:val="00533926"/>
    <w:rsid w:val="00534385"/>
    <w:rsid w:val="005343AB"/>
    <w:rsid w:val="00535206"/>
    <w:rsid w:val="0054551A"/>
    <w:rsid w:val="00547380"/>
    <w:rsid w:val="005503C1"/>
    <w:rsid w:val="005523C0"/>
    <w:rsid w:val="005529E9"/>
    <w:rsid w:val="005529FC"/>
    <w:rsid w:val="00553458"/>
    <w:rsid w:val="005548C2"/>
    <w:rsid w:val="00555847"/>
    <w:rsid w:val="00556211"/>
    <w:rsid w:val="00557099"/>
    <w:rsid w:val="00560860"/>
    <w:rsid w:val="00563B26"/>
    <w:rsid w:val="00566CF0"/>
    <w:rsid w:val="005670B9"/>
    <w:rsid w:val="00567513"/>
    <w:rsid w:val="00571D81"/>
    <w:rsid w:val="00575685"/>
    <w:rsid w:val="00576AB6"/>
    <w:rsid w:val="005774B0"/>
    <w:rsid w:val="00580868"/>
    <w:rsid w:val="0058717F"/>
    <w:rsid w:val="005923F1"/>
    <w:rsid w:val="00593DB5"/>
    <w:rsid w:val="0059554F"/>
    <w:rsid w:val="00595B14"/>
    <w:rsid w:val="00595CA2"/>
    <w:rsid w:val="005A0F86"/>
    <w:rsid w:val="005A3DB2"/>
    <w:rsid w:val="005A4A35"/>
    <w:rsid w:val="005A5475"/>
    <w:rsid w:val="005A54D0"/>
    <w:rsid w:val="005A76CC"/>
    <w:rsid w:val="005B0174"/>
    <w:rsid w:val="005B0398"/>
    <w:rsid w:val="005B1290"/>
    <w:rsid w:val="005B758E"/>
    <w:rsid w:val="005B7BD5"/>
    <w:rsid w:val="005C0026"/>
    <w:rsid w:val="005C08C2"/>
    <w:rsid w:val="005C1609"/>
    <w:rsid w:val="005C2183"/>
    <w:rsid w:val="005C2A43"/>
    <w:rsid w:val="005C5030"/>
    <w:rsid w:val="005C524E"/>
    <w:rsid w:val="005C5E78"/>
    <w:rsid w:val="005D092F"/>
    <w:rsid w:val="005D2294"/>
    <w:rsid w:val="005D464C"/>
    <w:rsid w:val="005D4E19"/>
    <w:rsid w:val="005E1E05"/>
    <w:rsid w:val="005E2A3C"/>
    <w:rsid w:val="005E30DA"/>
    <w:rsid w:val="005E484F"/>
    <w:rsid w:val="005E4CDF"/>
    <w:rsid w:val="005E509D"/>
    <w:rsid w:val="005E53F9"/>
    <w:rsid w:val="005E5727"/>
    <w:rsid w:val="005F0BDA"/>
    <w:rsid w:val="005F2D7C"/>
    <w:rsid w:val="005F6A98"/>
    <w:rsid w:val="00600FB5"/>
    <w:rsid w:val="006013C9"/>
    <w:rsid w:val="00602721"/>
    <w:rsid w:val="006027DA"/>
    <w:rsid w:val="00602CBE"/>
    <w:rsid w:val="00603315"/>
    <w:rsid w:val="00604660"/>
    <w:rsid w:val="00604B4A"/>
    <w:rsid w:val="0060542E"/>
    <w:rsid w:val="0060634F"/>
    <w:rsid w:val="0060694C"/>
    <w:rsid w:val="006076D9"/>
    <w:rsid w:val="00612605"/>
    <w:rsid w:val="00613191"/>
    <w:rsid w:val="00613369"/>
    <w:rsid w:val="00614CB6"/>
    <w:rsid w:val="006208C8"/>
    <w:rsid w:val="00621271"/>
    <w:rsid w:val="00622324"/>
    <w:rsid w:val="00622951"/>
    <w:rsid w:val="00622D6E"/>
    <w:rsid w:val="006234FC"/>
    <w:rsid w:val="006244AC"/>
    <w:rsid w:val="0062595E"/>
    <w:rsid w:val="0062758A"/>
    <w:rsid w:val="00627774"/>
    <w:rsid w:val="0063356C"/>
    <w:rsid w:val="006347C5"/>
    <w:rsid w:val="00640E22"/>
    <w:rsid w:val="00641A0C"/>
    <w:rsid w:val="006435CC"/>
    <w:rsid w:val="006454E1"/>
    <w:rsid w:val="006471C1"/>
    <w:rsid w:val="006474F6"/>
    <w:rsid w:val="00650701"/>
    <w:rsid w:val="00652438"/>
    <w:rsid w:val="006577A4"/>
    <w:rsid w:val="00657AFE"/>
    <w:rsid w:val="0066389B"/>
    <w:rsid w:val="006651FA"/>
    <w:rsid w:val="006672DF"/>
    <w:rsid w:val="0066731A"/>
    <w:rsid w:val="00670542"/>
    <w:rsid w:val="006709E4"/>
    <w:rsid w:val="0067150E"/>
    <w:rsid w:val="0067306C"/>
    <w:rsid w:val="006742FA"/>
    <w:rsid w:val="00674B51"/>
    <w:rsid w:val="00675DD1"/>
    <w:rsid w:val="0067712A"/>
    <w:rsid w:val="00680457"/>
    <w:rsid w:val="00685C4B"/>
    <w:rsid w:val="00686CD8"/>
    <w:rsid w:val="00690410"/>
    <w:rsid w:val="0069164E"/>
    <w:rsid w:val="00692376"/>
    <w:rsid w:val="00692863"/>
    <w:rsid w:val="0069527C"/>
    <w:rsid w:val="00696AD6"/>
    <w:rsid w:val="00696DEA"/>
    <w:rsid w:val="00697BF3"/>
    <w:rsid w:val="006A021D"/>
    <w:rsid w:val="006A02D9"/>
    <w:rsid w:val="006A2507"/>
    <w:rsid w:val="006A4FC4"/>
    <w:rsid w:val="006A66ED"/>
    <w:rsid w:val="006A6B7A"/>
    <w:rsid w:val="006A72B7"/>
    <w:rsid w:val="006A7703"/>
    <w:rsid w:val="006A7ED3"/>
    <w:rsid w:val="006B4795"/>
    <w:rsid w:val="006B6287"/>
    <w:rsid w:val="006B6618"/>
    <w:rsid w:val="006C0B7C"/>
    <w:rsid w:val="006C2B71"/>
    <w:rsid w:val="006C375E"/>
    <w:rsid w:val="006C48CF"/>
    <w:rsid w:val="006C66A2"/>
    <w:rsid w:val="006C7388"/>
    <w:rsid w:val="006C7AAA"/>
    <w:rsid w:val="006C7E5B"/>
    <w:rsid w:val="006C7FC0"/>
    <w:rsid w:val="006D2954"/>
    <w:rsid w:val="006D476C"/>
    <w:rsid w:val="006D55F0"/>
    <w:rsid w:val="006D665A"/>
    <w:rsid w:val="006D7764"/>
    <w:rsid w:val="006E29DF"/>
    <w:rsid w:val="006E4D38"/>
    <w:rsid w:val="006E61AC"/>
    <w:rsid w:val="006E64AB"/>
    <w:rsid w:val="006E6E83"/>
    <w:rsid w:val="006E709D"/>
    <w:rsid w:val="006E7259"/>
    <w:rsid w:val="006F0078"/>
    <w:rsid w:val="006F181B"/>
    <w:rsid w:val="006F18CA"/>
    <w:rsid w:val="006F1BF2"/>
    <w:rsid w:val="006F2AA6"/>
    <w:rsid w:val="006F31A5"/>
    <w:rsid w:val="006F6996"/>
    <w:rsid w:val="006F7100"/>
    <w:rsid w:val="006F7D1E"/>
    <w:rsid w:val="007040FC"/>
    <w:rsid w:val="00704D59"/>
    <w:rsid w:val="00706EC8"/>
    <w:rsid w:val="00711B00"/>
    <w:rsid w:val="00712740"/>
    <w:rsid w:val="00712B65"/>
    <w:rsid w:val="00714FAC"/>
    <w:rsid w:val="00715ADE"/>
    <w:rsid w:val="00715D6E"/>
    <w:rsid w:val="0071733B"/>
    <w:rsid w:val="00721050"/>
    <w:rsid w:val="00722169"/>
    <w:rsid w:val="00723704"/>
    <w:rsid w:val="00723B63"/>
    <w:rsid w:val="007250D7"/>
    <w:rsid w:val="00725FE8"/>
    <w:rsid w:val="00726B0C"/>
    <w:rsid w:val="007276F9"/>
    <w:rsid w:val="007278FF"/>
    <w:rsid w:val="00731272"/>
    <w:rsid w:val="00731D8A"/>
    <w:rsid w:val="00734BB2"/>
    <w:rsid w:val="007365B0"/>
    <w:rsid w:val="007422D1"/>
    <w:rsid w:val="007438A4"/>
    <w:rsid w:val="00743F8D"/>
    <w:rsid w:val="00744A86"/>
    <w:rsid w:val="00744BB3"/>
    <w:rsid w:val="00745EEE"/>
    <w:rsid w:val="00747112"/>
    <w:rsid w:val="00747BAB"/>
    <w:rsid w:val="00751269"/>
    <w:rsid w:val="00752934"/>
    <w:rsid w:val="00753DFE"/>
    <w:rsid w:val="00755287"/>
    <w:rsid w:val="00760AFC"/>
    <w:rsid w:val="00765022"/>
    <w:rsid w:val="00765E57"/>
    <w:rsid w:val="00767651"/>
    <w:rsid w:val="00767783"/>
    <w:rsid w:val="00767A98"/>
    <w:rsid w:val="0077066C"/>
    <w:rsid w:val="00771770"/>
    <w:rsid w:val="007755C6"/>
    <w:rsid w:val="00775ED3"/>
    <w:rsid w:val="00776316"/>
    <w:rsid w:val="00776804"/>
    <w:rsid w:val="0077714F"/>
    <w:rsid w:val="00777920"/>
    <w:rsid w:val="00781093"/>
    <w:rsid w:val="007813DC"/>
    <w:rsid w:val="0078231F"/>
    <w:rsid w:val="0078372D"/>
    <w:rsid w:val="007845AC"/>
    <w:rsid w:val="0078473C"/>
    <w:rsid w:val="00785BC0"/>
    <w:rsid w:val="00787B15"/>
    <w:rsid w:val="00790035"/>
    <w:rsid w:val="00793168"/>
    <w:rsid w:val="0079488E"/>
    <w:rsid w:val="007A014E"/>
    <w:rsid w:val="007A1334"/>
    <w:rsid w:val="007B1FB9"/>
    <w:rsid w:val="007B2E07"/>
    <w:rsid w:val="007B6682"/>
    <w:rsid w:val="007B6ACE"/>
    <w:rsid w:val="007B6F99"/>
    <w:rsid w:val="007C04BF"/>
    <w:rsid w:val="007C1AD8"/>
    <w:rsid w:val="007C3666"/>
    <w:rsid w:val="007C4F6A"/>
    <w:rsid w:val="007C5DC3"/>
    <w:rsid w:val="007C6A50"/>
    <w:rsid w:val="007D229E"/>
    <w:rsid w:val="007D3ED2"/>
    <w:rsid w:val="007D3F35"/>
    <w:rsid w:val="007D7A55"/>
    <w:rsid w:val="007E4C5D"/>
    <w:rsid w:val="007E6955"/>
    <w:rsid w:val="007E7B19"/>
    <w:rsid w:val="007F17E6"/>
    <w:rsid w:val="007F7063"/>
    <w:rsid w:val="00802180"/>
    <w:rsid w:val="0080317E"/>
    <w:rsid w:val="00803315"/>
    <w:rsid w:val="00804469"/>
    <w:rsid w:val="008048AC"/>
    <w:rsid w:val="008056F9"/>
    <w:rsid w:val="00805AA3"/>
    <w:rsid w:val="00805E05"/>
    <w:rsid w:val="00807715"/>
    <w:rsid w:val="00807741"/>
    <w:rsid w:val="008123FD"/>
    <w:rsid w:val="00812A03"/>
    <w:rsid w:val="008132AF"/>
    <w:rsid w:val="008140FB"/>
    <w:rsid w:val="00822FF5"/>
    <w:rsid w:val="00823A76"/>
    <w:rsid w:val="0082587D"/>
    <w:rsid w:val="00831C69"/>
    <w:rsid w:val="00831FA4"/>
    <w:rsid w:val="008327CB"/>
    <w:rsid w:val="00833D71"/>
    <w:rsid w:val="00835CEC"/>
    <w:rsid w:val="00836AFB"/>
    <w:rsid w:val="00837C29"/>
    <w:rsid w:val="00840200"/>
    <w:rsid w:val="00840EA6"/>
    <w:rsid w:val="00840F97"/>
    <w:rsid w:val="0084167D"/>
    <w:rsid w:val="00844F0E"/>
    <w:rsid w:val="00845454"/>
    <w:rsid w:val="00845919"/>
    <w:rsid w:val="00845EFB"/>
    <w:rsid w:val="008467EE"/>
    <w:rsid w:val="00846A28"/>
    <w:rsid w:val="00851260"/>
    <w:rsid w:val="00851AE3"/>
    <w:rsid w:val="008523E1"/>
    <w:rsid w:val="00852883"/>
    <w:rsid w:val="008563A2"/>
    <w:rsid w:val="00856D81"/>
    <w:rsid w:val="00857530"/>
    <w:rsid w:val="00862265"/>
    <w:rsid w:val="00863C25"/>
    <w:rsid w:val="00863F7D"/>
    <w:rsid w:val="00864687"/>
    <w:rsid w:val="008668DC"/>
    <w:rsid w:val="00867BC1"/>
    <w:rsid w:val="00867D65"/>
    <w:rsid w:val="00873362"/>
    <w:rsid w:val="00873796"/>
    <w:rsid w:val="008779A3"/>
    <w:rsid w:val="008817C5"/>
    <w:rsid w:val="00881DCB"/>
    <w:rsid w:val="0088344D"/>
    <w:rsid w:val="0088530E"/>
    <w:rsid w:val="0088677F"/>
    <w:rsid w:val="008877BA"/>
    <w:rsid w:val="00887DD3"/>
    <w:rsid w:val="0089038A"/>
    <w:rsid w:val="00890D7C"/>
    <w:rsid w:val="00891317"/>
    <w:rsid w:val="008935D2"/>
    <w:rsid w:val="00894E62"/>
    <w:rsid w:val="008959F6"/>
    <w:rsid w:val="00895CDE"/>
    <w:rsid w:val="008A3A5B"/>
    <w:rsid w:val="008A6F65"/>
    <w:rsid w:val="008A7C0D"/>
    <w:rsid w:val="008B0657"/>
    <w:rsid w:val="008B0AD4"/>
    <w:rsid w:val="008B0D31"/>
    <w:rsid w:val="008B119F"/>
    <w:rsid w:val="008B17EE"/>
    <w:rsid w:val="008B2847"/>
    <w:rsid w:val="008B2C8E"/>
    <w:rsid w:val="008B65DD"/>
    <w:rsid w:val="008C2E5E"/>
    <w:rsid w:val="008C5ACC"/>
    <w:rsid w:val="008D2779"/>
    <w:rsid w:val="008D2FB6"/>
    <w:rsid w:val="008D43C0"/>
    <w:rsid w:val="008D4B15"/>
    <w:rsid w:val="008D62E0"/>
    <w:rsid w:val="008D69F4"/>
    <w:rsid w:val="008D7DBE"/>
    <w:rsid w:val="008E1F91"/>
    <w:rsid w:val="008E469F"/>
    <w:rsid w:val="008F6A0F"/>
    <w:rsid w:val="00901CF3"/>
    <w:rsid w:val="009031AE"/>
    <w:rsid w:val="00904F07"/>
    <w:rsid w:val="00913B82"/>
    <w:rsid w:val="0091500C"/>
    <w:rsid w:val="00917FB7"/>
    <w:rsid w:val="009211BD"/>
    <w:rsid w:val="009217CA"/>
    <w:rsid w:val="00921E62"/>
    <w:rsid w:val="009309DD"/>
    <w:rsid w:val="00931F90"/>
    <w:rsid w:val="00932BCE"/>
    <w:rsid w:val="00933861"/>
    <w:rsid w:val="009350C8"/>
    <w:rsid w:val="00935EA8"/>
    <w:rsid w:val="009377AA"/>
    <w:rsid w:val="009431EC"/>
    <w:rsid w:val="009435AF"/>
    <w:rsid w:val="0094687B"/>
    <w:rsid w:val="009476C5"/>
    <w:rsid w:val="00947972"/>
    <w:rsid w:val="00947984"/>
    <w:rsid w:val="009505F1"/>
    <w:rsid w:val="009528AD"/>
    <w:rsid w:val="00957B8F"/>
    <w:rsid w:val="00960011"/>
    <w:rsid w:val="00961075"/>
    <w:rsid w:val="0096146E"/>
    <w:rsid w:val="009616A7"/>
    <w:rsid w:val="00961B78"/>
    <w:rsid w:val="00963187"/>
    <w:rsid w:val="0096724F"/>
    <w:rsid w:val="00970543"/>
    <w:rsid w:val="00974606"/>
    <w:rsid w:val="00975355"/>
    <w:rsid w:val="009763B7"/>
    <w:rsid w:val="00977EB6"/>
    <w:rsid w:val="00981B2F"/>
    <w:rsid w:val="009820C7"/>
    <w:rsid w:val="009831B2"/>
    <w:rsid w:val="00984B74"/>
    <w:rsid w:val="00985164"/>
    <w:rsid w:val="00985413"/>
    <w:rsid w:val="00986BA6"/>
    <w:rsid w:val="0099137D"/>
    <w:rsid w:val="00991885"/>
    <w:rsid w:val="0099206A"/>
    <w:rsid w:val="0099264E"/>
    <w:rsid w:val="009926A0"/>
    <w:rsid w:val="00992EBF"/>
    <w:rsid w:val="00993DBF"/>
    <w:rsid w:val="00993F5C"/>
    <w:rsid w:val="009943DC"/>
    <w:rsid w:val="0099519A"/>
    <w:rsid w:val="00995332"/>
    <w:rsid w:val="0099558D"/>
    <w:rsid w:val="009957E2"/>
    <w:rsid w:val="009972A4"/>
    <w:rsid w:val="00997F37"/>
    <w:rsid w:val="009A1A7E"/>
    <w:rsid w:val="009A240A"/>
    <w:rsid w:val="009A2472"/>
    <w:rsid w:val="009A4B93"/>
    <w:rsid w:val="009A52DB"/>
    <w:rsid w:val="009A548E"/>
    <w:rsid w:val="009A750D"/>
    <w:rsid w:val="009B02FE"/>
    <w:rsid w:val="009B0587"/>
    <w:rsid w:val="009B067B"/>
    <w:rsid w:val="009B0D69"/>
    <w:rsid w:val="009B14DC"/>
    <w:rsid w:val="009B26FB"/>
    <w:rsid w:val="009B2937"/>
    <w:rsid w:val="009B4937"/>
    <w:rsid w:val="009B59AA"/>
    <w:rsid w:val="009B5B70"/>
    <w:rsid w:val="009B72FC"/>
    <w:rsid w:val="009B7701"/>
    <w:rsid w:val="009B79A0"/>
    <w:rsid w:val="009C3DAA"/>
    <w:rsid w:val="009C5419"/>
    <w:rsid w:val="009C5864"/>
    <w:rsid w:val="009C6B98"/>
    <w:rsid w:val="009C6F41"/>
    <w:rsid w:val="009D169D"/>
    <w:rsid w:val="009D2802"/>
    <w:rsid w:val="009D2F85"/>
    <w:rsid w:val="009D360C"/>
    <w:rsid w:val="009D43BC"/>
    <w:rsid w:val="009D5949"/>
    <w:rsid w:val="009D6D20"/>
    <w:rsid w:val="009E1808"/>
    <w:rsid w:val="009E6150"/>
    <w:rsid w:val="009F0D42"/>
    <w:rsid w:val="009F3C97"/>
    <w:rsid w:val="009F3FFE"/>
    <w:rsid w:val="009F5482"/>
    <w:rsid w:val="009F54BB"/>
    <w:rsid w:val="009F5EDE"/>
    <w:rsid w:val="009F7DF7"/>
    <w:rsid w:val="009F7E38"/>
    <w:rsid w:val="00A002C0"/>
    <w:rsid w:val="00A01623"/>
    <w:rsid w:val="00A03487"/>
    <w:rsid w:val="00A034CF"/>
    <w:rsid w:val="00A03D5A"/>
    <w:rsid w:val="00A0442A"/>
    <w:rsid w:val="00A07BED"/>
    <w:rsid w:val="00A110F5"/>
    <w:rsid w:val="00A12779"/>
    <w:rsid w:val="00A12C6C"/>
    <w:rsid w:val="00A132FC"/>
    <w:rsid w:val="00A16590"/>
    <w:rsid w:val="00A165F6"/>
    <w:rsid w:val="00A2310E"/>
    <w:rsid w:val="00A25F9D"/>
    <w:rsid w:val="00A301F3"/>
    <w:rsid w:val="00A318DF"/>
    <w:rsid w:val="00A34911"/>
    <w:rsid w:val="00A34EFF"/>
    <w:rsid w:val="00A37E79"/>
    <w:rsid w:val="00A410D1"/>
    <w:rsid w:val="00A42729"/>
    <w:rsid w:val="00A43C96"/>
    <w:rsid w:val="00A44223"/>
    <w:rsid w:val="00A46F2B"/>
    <w:rsid w:val="00A508FD"/>
    <w:rsid w:val="00A50A64"/>
    <w:rsid w:val="00A5138B"/>
    <w:rsid w:val="00A52119"/>
    <w:rsid w:val="00A54900"/>
    <w:rsid w:val="00A55959"/>
    <w:rsid w:val="00A578A7"/>
    <w:rsid w:val="00A6049C"/>
    <w:rsid w:val="00A6076B"/>
    <w:rsid w:val="00A62347"/>
    <w:rsid w:val="00A62B14"/>
    <w:rsid w:val="00A65766"/>
    <w:rsid w:val="00A65DCA"/>
    <w:rsid w:val="00A6659F"/>
    <w:rsid w:val="00A667B9"/>
    <w:rsid w:val="00A70523"/>
    <w:rsid w:val="00A70BF7"/>
    <w:rsid w:val="00A70FA7"/>
    <w:rsid w:val="00A7197D"/>
    <w:rsid w:val="00A733BF"/>
    <w:rsid w:val="00A7369C"/>
    <w:rsid w:val="00A73D96"/>
    <w:rsid w:val="00A745BE"/>
    <w:rsid w:val="00A74F8B"/>
    <w:rsid w:val="00A75204"/>
    <w:rsid w:val="00A76376"/>
    <w:rsid w:val="00A76C9F"/>
    <w:rsid w:val="00A77227"/>
    <w:rsid w:val="00A81413"/>
    <w:rsid w:val="00A81D1C"/>
    <w:rsid w:val="00A82434"/>
    <w:rsid w:val="00A8550E"/>
    <w:rsid w:val="00A85519"/>
    <w:rsid w:val="00A86447"/>
    <w:rsid w:val="00A875BA"/>
    <w:rsid w:val="00A902CF"/>
    <w:rsid w:val="00A904CF"/>
    <w:rsid w:val="00A9093D"/>
    <w:rsid w:val="00A918E0"/>
    <w:rsid w:val="00A922FA"/>
    <w:rsid w:val="00A92366"/>
    <w:rsid w:val="00A9333E"/>
    <w:rsid w:val="00A94772"/>
    <w:rsid w:val="00A94998"/>
    <w:rsid w:val="00A968A5"/>
    <w:rsid w:val="00A96AA5"/>
    <w:rsid w:val="00AA1D0E"/>
    <w:rsid w:val="00AA2C6C"/>
    <w:rsid w:val="00AA4513"/>
    <w:rsid w:val="00AA45C6"/>
    <w:rsid w:val="00AA4B63"/>
    <w:rsid w:val="00AA5BB1"/>
    <w:rsid w:val="00AA62C4"/>
    <w:rsid w:val="00AA6B5E"/>
    <w:rsid w:val="00AA7D47"/>
    <w:rsid w:val="00AB2F4E"/>
    <w:rsid w:val="00AB5D49"/>
    <w:rsid w:val="00AC1AD5"/>
    <w:rsid w:val="00AC4267"/>
    <w:rsid w:val="00AC444B"/>
    <w:rsid w:val="00AD0E7A"/>
    <w:rsid w:val="00AD1DD8"/>
    <w:rsid w:val="00AD2A1A"/>
    <w:rsid w:val="00AD2EA4"/>
    <w:rsid w:val="00AD334C"/>
    <w:rsid w:val="00AD368A"/>
    <w:rsid w:val="00AD3FC9"/>
    <w:rsid w:val="00AD46DF"/>
    <w:rsid w:val="00AD47E9"/>
    <w:rsid w:val="00AD77B7"/>
    <w:rsid w:val="00AD7DD8"/>
    <w:rsid w:val="00AE0C02"/>
    <w:rsid w:val="00AE11B2"/>
    <w:rsid w:val="00AE1C82"/>
    <w:rsid w:val="00AE1FB2"/>
    <w:rsid w:val="00AE315B"/>
    <w:rsid w:val="00AE4B93"/>
    <w:rsid w:val="00AE62D3"/>
    <w:rsid w:val="00AF19AC"/>
    <w:rsid w:val="00AF4102"/>
    <w:rsid w:val="00AF5917"/>
    <w:rsid w:val="00AF76E5"/>
    <w:rsid w:val="00B00973"/>
    <w:rsid w:val="00B03BA5"/>
    <w:rsid w:val="00B04316"/>
    <w:rsid w:val="00B050E8"/>
    <w:rsid w:val="00B072E8"/>
    <w:rsid w:val="00B10AD8"/>
    <w:rsid w:val="00B11988"/>
    <w:rsid w:val="00B124AF"/>
    <w:rsid w:val="00B13712"/>
    <w:rsid w:val="00B145F8"/>
    <w:rsid w:val="00B14753"/>
    <w:rsid w:val="00B169CD"/>
    <w:rsid w:val="00B1755C"/>
    <w:rsid w:val="00B17A1F"/>
    <w:rsid w:val="00B20FC2"/>
    <w:rsid w:val="00B2153F"/>
    <w:rsid w:val="00B21F76"/>
    <w:rsid w:val="00B22789"/>
    <w:rsid w:val="00B24646"/>
    <w:rsid w:val="00B26A52"/>
    <w:rsid w:val="00B272BA"/>
    <w:rsid w:val="00B2746F"/>
    <w:rsid w:val="00B27ECB"/>
    <w:rsid w:val="00B3303D"/>
    <w:rsid w:val="00B330CA"/>
    <w:rsid w:val="00B33857"/>
    <w:rsid w:val="00B34AD8"/>
    <w:rsid w:val="00B350E7"/>
    <w:rsid w:val="00B35CB1"/>
    <w:rsid w:val="00B37F5B"/>
    <w:rsid w:val="00B40998"/>
    <w:rsid w:val="00B4134D"/>
    <w:rsid w:val="00B43283"/>
    <w:rsid w:val="00B4697D"/>
    <w:rsid w:val="00B47319"/>
    <w:rsid w:val="00B479DA"/>
    <w:rsid w:val="00B511F8"/>
    <w:rsid w:val="00B52391"/>
    <w:rsid w:val="00B62E41"/>
    <w:rsid w:val="00B63B44"/>
    <w:rsid w:val="00B65776"/>
    <w:rsid w:val="00B66554"/>
    <w:rsid w:val="00B66BAB"/>
    <w:rsid w:val="00B67CE4"/>
    <w:rsid w:val="00B67D56"/>
    <w:rsid w:val="00B7117C"/>
    <w:rsid w:val="00B71F48"/>
    <w:rsid w:val="00B83275"/>
    <w:rsid w:val="00B8382C"/>
    <w:rsid w:val="00B84B53"/>
    <w:rsid w:val="00B86C15"/>
    <w:rsid w:val="00B912F5"/>
    <w:rsid w:val="00B97D45"/>
    <w:rsid w:val="00BA40E0"/>
    <w:rsid w:val="00BA6E6B"/>
    <w:rsid w:val="00BA71B1"/>
    <w:rsid w:val="00BB2981"/>
    <w:rsid w:val="00BB2ABD"/>
    <w:rsid w:val="00BB2DA7"/>
    <w:rsid w:val="00BB51C2"/>
    <w:rsid w:val="00BB5220"/>
    <w:rsid w:val="00BB5CC6"/>
    <w:rsid w:val="00BC23B2"/>
    <w:rsid w:val="00BC58DC"/>
    <w:rsid w:val="00BC6AF8"/>
    <w:rsid w:val="00BC7145"/>
    <w:rsid w:val="00BC7A99"/>
    <w:rsid w:val="00BC7DEB"/>
    <w:rsid w:val="00BC7E20"/>
    <w:rsid w:val="00BD07B0"/>
    <w:rsid w:val="00BD3A48"/>
    <w:rsid w:val="00BD4D7E"/>
    <w:rsid w:val="00BD73E9"/>
    <w:rsid w:val="00BD765E"/>
    <w:rsid w:val="00BD7BCF"/>
    <w:rsid w:val="00BE02E7"/>
    <w:rsid w:val="00BE050B"/>
    <w:rsid w:val="00BE1152"/>
    <w:rsid w:val="00BE5514"/>
    <w:rsid w:val="00BE5570"/>
    <w:rsid w:val="00BE5BE0"/>
    <w:rsid w:val="00BE6609"/>
    <w:rsid w:val="00BF2A10"/>
    <w:rsid w:val="00BF3112"/>
    <w:rsid w:val="00BF5342"/>
    <w:rsid w:val="00BF6030"/>
    <w:rsid w:val="00BF6297"/>
    <w:rsid w:val="00BF686B"/>
    <w:rsid w:val="00BF7A30"/>
    <w:rsid w:val="00C0450D"/>
    <w:rsid w:val="00C04BC0"/>
    <w:rsid w:val="00C06B7C"/>
    <w:rsid w:val="00C07738"/>
    <w:rsid w:val="00C11399"/>
    <w:rsid w:val="00C12B4C"/>
    <w:rsid w:val="00C131AA"/>
    <w:rsid w:val="00C1655F"/>
    <w:rsid w:val="00C1690C"/>
    <w:rsid w:val="00C171AA"/>
    <w:rsid w:val="00C21590"/>
    <w:rsid w:val="00C21E11"/>
    <w:rsid w:val="00C224A0"/>
    <w:rsid w:val="00C25037"/>
    <w:rsid w:val="00C272F4"/>
    <w:rsid w:val="00C27787"/>
    <w:rsid w:val="00C27F27"/>
    <w:rsid w:val="00C30658"/>
    <w:rsid w:val="00C33704"/>
    <w:rsid w:val="00C35907"/>
    <w:rsid w:val="00C35FAA"/>
    <w:rsid w:val="00C36A77"/>
    <w:rsid w:val="00C3737D"/>
    <w:rsid w:val="00C377DA"/>
    <w:rsid w:val="00C439E6"/>
    <w:rsid w:val="00C44487"/>
    <w:rsid w:val="00C4599E"/>
    <w:rsid w:val="00C45AFB"/>
    <w:rsid w:val="00C50C51"/>
    <w:rsid w:val="00C51615"/>
    <w:rsid w:val="00C540DC"/>
    <w:rsid w:val="00C5660D"/>
    <w:rsid w:val="00C574B2"/>
    <w:rsid w:val="00C57E8F"/>
    <w:rsid w:val="00C60250"/>
    <w:rsid w:val="00C618BA"/>
    <w:rsid w:val="00C652B2"/>
    <w:rsid w:val="00C676B5"/>
    <w:rsid w:val="00C72193"/>
    <w:rsid w:val="00C729C9"/>
    <w:rsid w:val="00C77AE4"/>
    <w:rsid w:val="00C802AE"/>
    <w:rsid w:val="00C817D3"/>
    <w:rsid w:val="00C81B65"/>
    <w:rsid w:val="00C8230B"/>
    <w:rsid w:val="00C846C4"/>
    <w:rsid w:val="00C850AE"/>
    <w:rsid w:val="00C867EE"/>
    <w:rsid w:val="00C918E6"/>
    <w:rsid w:val="00C934A5"/>
    <w:rsid w:val="00C93EE6"/>
    <w:rsid w:val="00CA059E"/>
    <w:rsid w:val="00CA14E5"/>
    <w:rsid w:val="00CA27D6"/>
    <w:rsid w:val="00CA29E4"/>
    <w:rsid w:val="00CA35D9"/>
    <w:rsid w:val="00CA4F20"/>
    <w:rsid w:val="00CA59A6"/>
    <w:rsid w:val="00CB0A60"/>
    <w:rsid w:val="00CB2C65"/>
    <w:rsid w:val="00CB2F12"/>
    <w:rsid w:val="00CB6540"/>
    <w:rsid w:val="00CC012F"/>
    <w:rsid w:val="00CC5884"/>
    <w:rsid w:val="00CC62E3"/>
    <w:rsid w:val="00CC6854"/>
    <w:rsid w:val="00CC710D"/>
    <w:rsid w:val="00CC74C4"/>
    <w:rsid w:val="00CD0300"/>
    <w:rsid w:val="00CD1C04"/>
    <w:rsid w:val="00CD227E"/>
    <w:rsid w:val="00CD4F93"/>
    <w:rsid w:val="00CD71EA"/>
    <w:rsid w:val="00CE0A5D"/>
    <w:rsid w:val="00CE4B72"/>
    <w:rsid w:val="00CE6A5B"/>
    <w:rsid w:val="00CF1F9A"/>
    <w:rsid w:val="00CF43A5"/>
    <w:rsid w:val="00CF50A8"/>
    <w:rsid w:val="00CF5F5C"/>
    <w:rsid w:val="00CF6E09"/>
    <w:rsid w:val="00D00422"/>
    <w:rsid w:val="00D04CB0"/>
    <w:rsid w:val="00D05184"/>
    <w:rsid w:val="00D05B7A"/>
    <w:rsid w:val="00D0738A"/>
    <w:rsid w:val="00D10130"/>
    <w:rsid w:val="00D16A52"/>
    <w:rsid w:val="00D22068"/>
    <w:rsid w:val="00D22173"/>
    <w:rsid w:val="00D22260"/>
    <w:rsid w:val="00D235E3"/>
    <w:rsid w:val="00D239CB"/>
    <w:rsid w:val="00D242AB"/>
    <w:rsid w:val="00D24F31"/>
    <w:rsid w:val="00D25CDB"/>
    <w:rsid w:val="00D27143"/>
    <w:rsid w:val="00D33A6C"/>
    <w:rsid w:val="00D33E57"/>
    <w:rsid w:val="00D3411C"/>
    <w:rsid w:val="00D363ED"/>
    <w:rsid w:val="00D36F78"/>
    <w:rsid w:val="00D37C46"/>
    <w:rsid w:val="00D42B66"/>
    <w:rsid w:val="00D44427"/>
    <w:rsid w:val="00D46CBB"/>
    <w:rsid w:val="00D46CCB"/>
    <w:rsid w:val="00D50F97"/>
    <w:rsid w:val="00D52953"/>
    <w:rsid w:val="00D52D8D"/>
    <w:rsid w:val="00D546D7"/>
    <w:rsid w:val="00D555BE"/>
    <w:rsid w:val="00D578BE"/>
    <w:rsid w:val="00D605BA"/>
    <w:rsid w:val="00D615CD"/>
    <w:rsid w:val="00D6248C"/>
    <w:rsid w:val="00D62997"/>
    <w:rsid w:val="00D62B18"/>
    <w:rsid w:val="00D62C16"/>
    <w:rsid w:val="00D6491F"/>
    <w:rsid w:val="00D65604"/>
    <w:rsid w:val="00D67C93"/>
    <w:rsid w:val="00D71B39"/>
    <w:rsid w:val="00D774D1"/>
    <w:rsid w:val="00D811F8"/>
    <w:rsid w:val="00D8134C"/>
    <w:rsid w:val="00D81A15"/>
    <w:rsid w:val="00D81DE5"/>
    <w:rsid w:val="00D86EA2"/>
    <w:rsid w:val="00D90BA8"/>
    <w:rsid w:val="00D91E71"/>
    <w:rsid w:val="00D93351"/>
    <w:rsid w:val="00D954FE"/>
    <w:rsid w:val="00D965A2"/>
    <w:rsid w:val="00D972CE"/>
    <w:rsid w:val="00DA5107"/>
    <w:rsid w:val="00DA5FF5"/>
    <w:rsid w:val="00DA61B4"/>
    <w:rsid w:val="00DB0EC0"/>
    <w:rsid w:val="00DB1BFF"/>
    <w:rsid w:val="00DB264D"/>
    <w:rsid w:val="00DB29E9"/>
    <w:rsid w:val="00DB31F1"/>
    <w:rsid w:val="00DB4DD7"/>
    <w:rsid w:val="00DB510E"/>
    <w:rsid w:val="00DB58A2"/>
    <w:rsid w:val="00DB6FBA"/>
    <w:rsid w:val="00DB7754"/>
    <w:rsid w:val="00DC57A7"/>
    <w:rsid w:val="00DC71EB"/>
    <w:rsid w:val="00DC7522"/>
    <w:rsid w:val="00DC754C"/>
    <w:rsid w:val="00DD2979"/>
    <w:rsid w:val="00DD34C0"/>
    <w:rsid w:val="00DD5B68"/>
    <w:rsid w:val="00DD5E7D"/>
    <w:rsid w:val="00DE03BC"/>
    <w:rsid w:val="00DE0F40"/>
    <w:rsid w:val="00DE3ECE"/>
    <w:rsid w:val="00DE597C"/>
    <w:rsid w:val="00DE5EB6"/>
    <w:rsid w:val="00DE6B17"/>
    <w:rsid w:val="00DE7F73"/>
    <w:rsid w:val="00DF3759"/>
    <w:rsid w:val="00DF4E70"/>
    <w:rsid w:val="00DF4F24"/>
    <w:rsid w:val="00DF5C5C"/>
    <w:rsid w:val="00DF7D34"/>
    <w:rsid w:val="00E0314C"/>
    <w:rsid w:val="00E03AFC"/>
    <w:rsid w:val="00E042CD"/>
    <w:rsid w:val="00E11CFE"/>
    <w:rsid w:val="00E12E81"/>
    <w:rsid w:val="00E13473"/>
    <w:rsid w:val="00E172DF"/>
    <w:rsid w:val="00E1774D"/>
    <w:rsid w:val="00E20281"/>
    <w:rsid w:val="00E20B96"/>
    <w:rsid w:val="00E2462A"/>
    <w:rsid w:val="00E24819"/>
    <w:rsid w:val="00E31164"/>
    <w:rsid w:val="00E31EE4"/>
    <w:rsid w:val="00E31F12"/>
    <w:rsid w:val="00E32881"/>
    <w:rsid w:val="00E343F3"/>
    <w:rsid w:val="00E348B5"/>
    <w:rsid w:val="00E35362"/>
    <w:rsid w:val="00E35EBE"/>
    <w:rsid w:val="00E37733"/>
    <w:rsid w:val="00E42D79"/>
    <w:rsid w:val="00E4493D"/>
    <w:rsid w:val="00E44F8D"/>
    <w:rsid w:val="00E455A8"/>
    <w:rsid w:val="00E467E9"/>
    <w:rsid w:val="00E50E18"/>
    <w:rsid w:val="00E52BE2"/>
    <w:rsid w:val="00E531A1"/>
    <w:rsid w:val="00E53AC9"/>
    <w:rsid w:val="00E54021"/>
    <w:rsid w:val="00E548C4"/>
    <w:rsid w:val="00E54A03"/>
    <w:rsid w:val="00E5578B"/>
    <w:rsid w:val="00E55F74"/>
    <w:rsid w:val="00E63DF1"/>
    <w:rsid w:val="00E66ABF"/>
    <w:rsid w:val="00E67557"/>
    <w:rsid w:val="00E70FB5"/>
    <w:rsid w:val="00E71606"/>
    <w:rsid w:val="00E74853"/>
    <w:rsid w:val="00E754F9"/>
    <w:rsid w:val="00E80720"/>
    <w:rsid w:val="00E8428E"/>
    <w:rsid w:val="00E84454"/>
    <w:rsid w:val="00E876B1"/>
    <w:rsid w:val="00E87B87"/>
    <w:rsid w:val="00E9165C"/>
    <w:rsid w:val="00E926E6"/>
    <w:rsid w:val="00E92DAB"/>
    <w:rsid w:val="00E94E1B"/>
    <w:rsid w:val="00EA3988"/>
    <w:rsid w:val="00EA535B"/>
    <w:rsid w:val="00EA554C"/>
    <w:rsid w:val="00EA6F0F"/>
    <w:rsid w:val="00EA7392"/>
    <w:rsid w:val="00EA76A8"/>
    <w:rsid w:val="00EB0EBE"/>
    <w:rsid w:val="00EB0F1A"/>
    <w:rsid w:val="00EB0F31"/>
    <w:rsid w:val="00EB26C8"/>
    <w:rsid w:val="00EB29B5"/>
    <w:rsid w:val="00EB3FE1"/>
    <w:rsid w:val="00EC1F46"/>
    <w:rsid w:val="00EC32EB"/>
    <w:rsid w:val="00EC5319"/>
    <w:rsid w:val="00EC5623"/>
    <w:rsid w:val="00EC6336"/>
    <w:rsid w:val="00ED00D2"/>
    <w:rsid w:val="00ED26D4"/>
    <w:rsid w:val="00ED3FF8"/>
    <w:rsid w:val="00ED7DC5"/>
    <w:rsid w:val="00EE05D7"/>
    <w:rsid w:val="00EE0E45"/>
    <w:rsid w:val="00EE1036"/>
    <w:rsid w:val="00EE10F5"/>
    <w:rsid w:val="00EE2BB0"/>
    <w:rsid w:val="00EE35A2"/>
    <w:rsid w:val="00EE3D3F"/>
    <w:rsid w:val="00EE4215"/>
    <w:rsid w:val="00EE4BCC"/>
    <w:rsid w:val="00EE5082"/>
    <w:rsid w:val="00EE5672"/>
    <w:rsid w:val="00EE75CD"/>
    <w:rsid w:val="00EE774E"/>
    <w:rsid w:val="00EE7A14"/>
    <w:rsid w:val="00EF0722"/>
    <w:rsid w:val="00EF0C0B"/>
    <w:rsid w:val="00EF41C2"/>
    <w:rsid w:val="00EF64EA"/>
    <w:rsid w:val="00EF6C44"/>
    <w:rsid w:val="00EF7CE3"/>
    <w:rsid w:val="00F00AA9"/>
    <w:rsid w:val="00F03BC9"/>
    <w:rsid w:val="00F0689B"/>
    <w:rsid w:val="00F07D27"/>
    <w:rsid w:val="00F20046"/>
    <w:rsid w:val="00F2147D"/>
    <w:rsid w:val="00F226CA"/>
    <w:rsid w:val="00F22CD9"/>
    <w:rsid w:val="00F240E2"/>
    <w:rsid w:val="00F24EFA"/>
    <w:rsid w:val="00F25228"/>
    <w:rsid w:val="00F25F73"/>
    <w:rsid w:val="00F269BB"/>
    <w:rsid w:val="00F33E58"/>
    <w:rsid w:val="00F34114"/>
    <w:rsid w:val="00F34AAB"/>
    <w:rsid w:val="00F36802"/>
    <w:rsid w:val="00F368CC"/>
    <w:rsid w:val="00F41A16"/>
    <w:rsid w:val="00F43470"/>
    <w:rsid w:val="00F45A5D"/>
    <w:rsid w:val="00F45F06"/>
    <w:rsid w:val="00F4604B"/>
    <w:rsid w:val="00F47812"/>
    <w:rsid w:val="00F5273C"/>
    <w:rsid w:val="00F56462"/>
    <w:rsid w:val="00F57B18"/>
    <w:rsid w:val="00F61573"/>
    <w:rsid w:val="00F62181"/>
    <w:rsid w:val="00F623C2"/>
    <w:rsid w:val="00F631F0"/>
    <w:rsid w:val="00F6552D"/>
    <w:rsid w:val="00F66704"/>
    <w:rsid w:val="00F66E6C"/>
    <w:rsid w:val="00F71ABB"/>
    <w:rsid w:val="00F71EDE"/>
    <w:rsid w:val="00F73442"/>
    <w:rsid w:val="00F76627"/>
    <w:rsid w:val="00F80F4D"/>
    <w:rsid w:val="00F83CE1"/>
    <w:rsid w:val="00F875FD"/>
    <w:rsid w:val="00F877B0"/>
    <w:rsid w:val="00F92546"/>
    <w:rsid w:val="00F92614"/>
    <w:rsid w:val="00F946E8"/>
    <w:rsid w:val="00F95016"/>
    <w:rsid w:val="00F9622D"/>
    <w:rsid w:val="00F963E5"/>
    <w:rsid w:val="00FA27F0"/>
    <w:rsid w:val="00FA3C41"/>
    <w:rsid w:val="00FA5197"/>
    <w:rsid w:val="00FA58F7"/>
    <w:rsid w:val="00FA6063"/>
    <w:rsid w:val="00FA6744"/>
    <w:rsid w:val="00FA6CFA"/>
    <w:rsid w:val="00FA7652"/>
    <w:rsid w:val="00FA7AB4"/>
    <w:rsid w:val="00FA7D9D"/>
    <w:rsid w:val="00FB067D"/>
    <w:rsid w:val="00FB08E9"/>
    <w:rsid w:val="00FB1A1C"/>
    <w:rsid w:val="00FB556F"/>
    <w:rsid w:val="00FB6AAE"/>
    <w:rsid w:val="00FC221B"/>
    <w:rsid w:val="00FC447A"/>
    <w:rsid w:val="00FC55C2"/>
    <w:rsid w:val="00FC5729"/>
    <w:rsid w:val="00FC58CA"/>
    <w:rsid w:val="00FC7C27"/>
    <w:rsid w:val="00FD078C"/>
    <w:rsid w:val="00FD16BB"/>
    <w:rsid w:val="00FD17E5"/>
    <w:rsid w:val="00FD2297"/>
    <w:rsid w:val="00FD4195"/>
    <w:rsid w:val="00FD4238"/>
    <w:rsid w:val="00FD4826"/>
    <w:rsid w:val="00FD4F84"/>
    <w:rsid w:val="00FD594A"/>
    <w:rsid w:val="00FD6F1A"/>
    <w:rsid w:val="00FD7D8A"/>
    <w:rsid w:val="00FE72F7"/>
    <w:rsid w:val="00FE7709"/>
    <w:rsid w:val="00FF011A"/>
    <w:rsid w:val="00FF29E6"/>
    <w:rsid w:val="00FF3EC6"/>
    <w:rsid w:val="00FF51E9"/>
    <w:rsid w:val="00FF7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CA3319-3EA4-4775-B424-B95C39DE8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476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532</Words>
  <Characters>3037</Characters>
  <Application>Microsoft Office Word</Application>
  <DocSecurity>0</DocSecurity>
  <Lines>25</Lines>
  <Paragraphs>7</Paragraphs>
  <ScaleCrop>false</ScaleCrop>
  <Company>SPecialiST RePack</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Igor Posevkin</cp:lastModifiedBy>
  <cp:revision>3</cp:revision>
  <dcterms:created xsi:type="dcterms:W3CDTF">2024-06-14T05:50:00Z</dcterms:created>
  <dcterms:modified xsi:type="dcterms:W3CDTF">2024-11-08T11:35:00Z</dcterms:modified>
</cp:coreProperties>
</file>